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25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1—2月国、省考核断面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水质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同比</w:t>
      </w:r>
      <w:r>
        <w:rPr>
          <w:rFonts w:hint="eastAsia"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统计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65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59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25年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62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资安桥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</w:t>
            </w: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濛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溪河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黄龙溪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府河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岷江青衣坝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色尔古乡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黑水河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泗江堰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自贡市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越溪河两河口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卧落河入境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卧落河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湾滩电站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珙泉镇三江村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长宁河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三湾河大桥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11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鲹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鱼河入境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鲹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鱼河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双河口大桥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御临河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13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香巴拉镇硕曲河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硕曲河（东旺河）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14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三谷庄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15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金溪电站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16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南渡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17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Cs w:val="21"/>
              </w:rPr>
              <w:t>广安市、重庆市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摇金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南溪河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18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松花村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19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遂宁市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玉溪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20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舵石盘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州河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21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苟家湾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月潭河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22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Cs w:val="21"/>
              </w:rPr>
              <w:t>达州市、重庆市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上河坝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铜钵河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23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漩坑坝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后河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24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元潭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南江河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25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邹家坝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小通江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26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天全河两河口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天全河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五星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蒲江河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二滩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西溪河大桥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红桥园田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红桥河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新康猫大桥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梭磨河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青富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瀑布沟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彩虹桥（拉拉渡）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西充河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老南桥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安州区界牌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安昌河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平通镇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平通河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11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垢家渡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梓江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饮马桥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安昌河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13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白鹤山（水井湾）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州河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293" w:type="pct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14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徐家河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驷马河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293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15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开源村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流江河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293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1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16</w:t>
            </w:r>
          </w:p>
        </w:tc>
        <w:tc>
          <w:tcPr>
            <w:tcW w:w="54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5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65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贾柯牧场</w:t>
            </w:r>
          </w:p>
        </w:tc>
        <w:tc>
          <w:tcPr>
            <w:tcW w:w="635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贾曲河</w:t>
            </w:r>
          </w:p>
        </w:tc>
        <w:tc>
          <w:tcPr>
            <w:tcW w:w="59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658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624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340" w:lineRule="exact"/>
        <w:jc w:val="left"/>
        <w:rPr>
          <w:rFonts w:ascii="Times New Roman" w:hAnsi="Times New Roman" w:eastAsia="仿宋_GB2312" w:cs="仿宋_GB2312"/>
          <w:bCs/>
          <w:color w:val="000000"/>
          <w:szCs w:val="21"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 w:cs="仿宋_GB2312"/>
          <w:bCs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bCs/>
          <w:color w:val="000000"/>
          <w:szCs w:val="21"/>
        </w:rPr>
        <w:br w:type="page"/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2025年1—2月国、省考核断面水质同比下降情况统计表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 w:cs="仿宋_GB2312"/>
          <w:bCs/>
          <w:color w:val="000000"/>
          <w:szCs w:val="21"/>
        </w:rPr>
      </w:pPr>
    </w:p>
    <w:tbl>
      <w:tblPr>
        <w:tblStyle w:val="6"/>
        <w:tblW w:w="50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6"/>
        <w:gridCol w:w="760"/>
        <w:gridCol w:w="1323"/>
        <w:gridCol w:w="1414"/>
        <w:gridCol w:w="2092"/>
        <w:gridCol w:w="1649"/>
        <w:gridCol w:w="1140"/>
        <w:gridCol w:w="1144"/>
        <w:gridCol w:w="122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26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1—2月水质类别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1—2月水质类别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超Ⅲ标准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因子</w:t>
            </w:r>
          </w:p>
        </w:tc>
        <w:tc>
          <w:tcPr>
            <w:tcW w:w="779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45" w:hRule="atLeast"/>
        </w:trPr>
        <w:tc>
          <w:tcPr>
            <w:tcW w:w="260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28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红岩寺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绵远河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5" w:hRule="atLeast"/>
        </w:trPr>
        <w:tc>
          <w:tcPr>
            <w:tcW w:w="260" w:type="pct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宏缘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0" w:hRule="atLeast"/>
        </w:trPr>
        <w:tc>
          <w:tcPr>
            <w:tcW w:w="260" w:type="pct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九曲河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隆昌河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氟化物1.39mg/L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超标0.39倍</w:t>
            </w:r>
          </w:p>
        </w:tc>
        <w:tc>
          <w:tcPr>
            <w:tcW w:w="779" w:type="pct"/>
            <w:vAlign w:val="center"/>
          </w:tcPr>
          <w:p>
            <w:pPr>
              <w:pStyle w:val="5"/>
              <w:spacing w:line="340" w:lineRule="exact"/>
              <w:jc w:val="both"/>
              <w:rPr>
                <w:rFonts w:ascii="Times New Roman" w:hAnsi="Times New Roman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九曲河断面为Ⅳ类原因系上游重庆市荣昌区含氟工业废水事故性排放导致，2月氟化物浓度较1月的1.98mg/L（劣Ⅴ类）下降为0.80mg/L（Ⅲ类），但累积浓度仍超标。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65" w:hRule="atLeast"/>
        </w:trPr>
        <w:tc>
          <w:tcPr>
            <w:tcW w:w="260" w:type="pct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碾子湾村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富顺河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化学需氧量20.8mg/L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超标0.04倍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三川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鸭子河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三邑大桥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青白江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双江桥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石亭江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越溪镇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仁达乡鲜水河水电站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鲜水河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雄坝乡无量河大桥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理塘河（无量河）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0" w:type="pct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昔街大桥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葫芦口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Cs w:val="21"/>
              </w:rPr>
              <w:t>甘孜州、昌都市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金沙江岗托桥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凉山州、昆明市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蒙姑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香格里拉镇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水洛河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歌乐沱乡色曲河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色曲河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楼房沟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鲁班岛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鲁班水库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总磷0.06mg/L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超标0.12倍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绵阳市、德阳市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双堰村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秀水河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天仙镇大佛寺渡口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梓江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江陵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金碑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达州市、重庆市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联盟桥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任市河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牛角滩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平滩河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赤水河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毕节市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清池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赤水河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琼江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两河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龙台河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60" w:type="pct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韦家湾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小清流河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寿溪水磨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寿溪河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罗家河坝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东风渠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花园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走马河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眉山市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思蒙河丹东交界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丹棱河（思蒙河）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眉山市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岷江彭东交界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麻柳坝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14"/>
                <w:szCs w:val="21"/>
              </w:rPr>
              <w:t>雅江县318国道71km处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格西沟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鲜水河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鲜水河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呷拉乡雅砻江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10"/>
                <w:szCs w:val="21"/>
              </w:rPr>
              <w:t>理塘河（无量河）入境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理塘河（无量河）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雷波县金沙镇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大步跳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绵溪河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黄泥咀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宋江河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茸木达乡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则曲河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金银渡（张家岩）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60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断面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荣山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260" w:type="pct"/>
            <w:vMerge w:val="continue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48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5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77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坝前</w:t>
            </w:r>
          </w:p>
        </w:tc>
        <w:tc>
          <w:tcPr>
            <w:tcW w:w="607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白龙湖</w:t>
            </w:r>
          </w:p>
        </w:tc>
        <w:tc>
          <w:tcPr>
            <w:tcW w:w="42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422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450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7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jc w:val="center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jc w:val="center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pStyle w:val="2"/>
        <w:rPr>
          <w:rFonts w:ascii="Times New Roman" w:hAnsi="Times New Roman"/>
        </w:rPr>
      </w:pPr>
    </w:p>
    <w:p>
      <w:pPr>
        <w:widowControl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2025年1—2月重点湖库营养状态评价结果表</w:t>
      </w:r>
    </w:p>
    <w:p>
      <w:pPr>
        <w:pStyle w:val="3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营养状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  <w:lang w:bidi="ar"/>
              </w:rPr>
              <w:t>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</w:tbl>
    <w:p>
      <w:pPr>
        <w:numPr>
          <w:ilvl w:val="0"/>
          <w:numId w:val="1"/>
        </w:numPr>
        <w:overflowPunct w:val="0"/>
        <w:topLinePunct/>
        <w:spacing w:line="20" w:lineRule="exact"/>
        <w:ind w:firstLine="960" w:firstLineChars="300"/>
        <w:rPr>
          <w:rFonts w:ascii="Times New Roman" w:hAnsi="Times New Roman" w:eastAsia="仿宋_GB2312"/>
          <w:sz w:val="24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2025年1—2月全省环境空气质量情况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1280"/>
        <w:gridCol w:w="1122"/>
        <w:gridCol w:w="1140"/>
        <w:gridCol w:w="1282"/>
        <w:gridCol w:w="1711"/>
        <w:gridCol w:w="1563"/>
        <w:gridCol w:w="1711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845" w:type="pct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率</w:t>
            </w:r>
          </w:p>
        </w:tc>
        <w:tc>
          <w:tcPr>
            <w:tcW w:w="1223" w:type="pct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637" w:type="pct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pacing w:val="-6"/>
                <w:sz w:val="24"/>
              </w:rPr>
              <w:t>g/m</w:t>
            </w:r>
            <w:r>
              <w:rPr>
                <w:rFonts w:ascii="Times New Roman" w:hAnsi="Times New Roman" w:eastAsia="黑体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426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</w:tc>
        <w:tc>
          <w:tcPr>
            <w:tcW w:w="47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实测值（%）</w:t>
            </w:r>
          </w:p>
        </w:tc>
        <w:tc>
          <w:tcPr>
            <w:tcW w:w="639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584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63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637" w:type="pct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86.4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16.9</w:t>
            </w:r>
          </w:p>
        </w:tc>
        <w:tc>
          <w:tcPr>
            <w:tcW w:w="584" w:type="pc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57.8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11.9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49.4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-12.1%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84.7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15.2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49.3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83.1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56.0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-14.4%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79.7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15.3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-2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59.1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42.4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-28.1%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89.8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16.9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57.5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11.9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52.6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12.5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bookmarkStart w:id="0" w:name="OLE_LINK16"/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55.5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-19.3%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23.8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64.2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71.2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20.4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-2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58.8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79.7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22.1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57.1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20.4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58.9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-13.0%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21.7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637" w:type="pct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bookmarkStart w:id="1" w:name="OLE_LINK11" w:colFirst="2" w:colLast="8"/>
            <w:bookmarkStart w:id="2" w:name="OLE_LINK10" w:colFirst="2" w:colLast="8"/>
            <w:bookmarkStart w:id="3" w:name="_Hlk193115293"/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40.9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94.9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6.8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57.9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5.1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69.6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13.4%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57.4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10.6%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52.8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9.1%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83.1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55.7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79.3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3.4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bookmarkStart w:id="4" w:name="OLE_LINK17"/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34.1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23.0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-24.8%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6.8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43.0%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99" w:type="pct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8.4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-11.6%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58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" w:type="pct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1.54</w:t>
            </w:r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77" w:type="pct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56.1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78.7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13.1</w:t>
            </w:r>
          </w:p>
        </w:tc>
        <w:tc>
          <w:tcPr>
            <w:tcW w:w="584" w:type="pct"/>
            <w:noWrap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3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77" w:type="pct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41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48.3</w:t>
            </w:r>
          </w:p>
        </w:tc>
        <w:tc>
          <w:tcPr>
            <w:tcW w:w="42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-4.9%</w:t>
            </w:r>
          </w:p>
        </w:tc>
        <w:tc>
          <w:tcPr>
            <w:tcW w:w="47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83.7</w:t>
            </w:r>
          </w:p>
        </w:tc>
        <w:tc>
          <w:tcPr>
            <w:tcW w:w="63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</w:t>
            </w:r>
          </w:p>
        </w:tc>
        <w:tc>
          <w:tcPr>
            <w:tcW w:w="584" w:type="pct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639" w:type="pct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3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p>
      <w:pPr>
        <w:tabs>
          <w:tab w:val="left" w:pos="656"/>
        </w:tabs>
        <w:jc w:val="left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ind w:right="210" w:rightChars="100"/>
        <w:rPr>
          <w:rFonts w:ascii="Times New Roman" w:hAnsi="Times New Roman" w:eastAsia="黑体"/>
          <w:sz w:val="32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DDE3FD"/>
    <w:rsid w:val="000C4EEB"/>
    <w:rsid w:val="000E439A"/>
    <w:rsid w:val="00106BC0"/>
    <w:rsid w:val="001A5B3F"/>
    <w:rsid w:val="001B7A47"/>
    <w:rsid w:val="001C4843"/>
    <w:rsid w:val="001C6F54"/>
    <w:rsid w:val="001E65AE"/>
    <w:rsid w:val="002C6D01"/>
    <w:rsid w:val="00310E30"/>
    <w:rsid w:val="00403FFF"/>
    <w:rsid w:val="00427AEE"/>
    <w:rsid w:val="004B01BE"/>
    <w:rsid w:val="004D20E6"/>
    <w:rsid w:val="00506567"/>
    <w:rsid w:val="00521EF1"/>
    <w:rsid w:val="00555187"/>
    <w:rsid w:val="00587757"/>
    <w:rsid w:val="00590334"/>
    <w:rsid w:val="005924B8"/>
    <w:rsid w:val="005B385A"/>
    <w:rsid w:val="00600CB1"/>
    <w:rsid w:val="0068254A"/>
    <w:rsid w:val="00706B4D"/>
    <w:rsid w:val="007473DA"/>
    <w:rsid w:val="00766B4F"/>
    <w:rsid w:val="008512D9"/>
    <w:rsid w:val="00890870"/>
    <w:rsid w:val="008A15CE"/>
    <w:rsid w:val="008A7ACE"/>
    <w:rsid w:val="00900A23"/>
    <w:rsid w:val="00923200"/>
    <w:rsid w:val="00942C15"/>
    <w:rsid w:val="00985260"/>
    <w:rsid w:val="009C714B"/>
    <w:rsid w:val="009F2453"/>
    <w:rsid w:val="009F4946"/>
    <w:rsid w:val="00A718AB"/>
    <w:rsid w:val="00AA005A"/>
    <w:rsid w:val="00B10EB3"/>
    <w:rsid w:val="00B34410"/>
    <w:rsid w:val="00B63FA5"/>
    <w:rsid w:val="00B779A6"/>
    <w:rsid w:val="00BF284A"/>
    <w:rsid w:val="00C41F42"/>
    <w:rsid w:val="00CA06ED"/>
    <w:rsid w:val="00CD38C6"/>
    <w:rsid w:val="00CE0E4B"/>
    <w:rsid w:val="00CF23C2"/>
    <w:rsid w:val="00CF54EB"/>
    <w:rsid w:val="00D01E85"/>
    <w:rsid w:val="00D80357"/>
    <w:rsid w:val="00E80C50"/>
    <w:rsid w:val="00EB6E1B"/>
    <w:rsid w:val="00F44371"/>
    <w:rsid w:val="00F51932"/>
    <w:rsid w:val="0ED51E12"/>
    <w:rsid w:val="1757B2FD"/>
    <w:rsid w:val="193FABB7"/>
    <w:rsid w:val="1EFF2CAF"/>
    <w:rsid w:val="29FF3126"/>
    <w:rsid w:val="362B1482"/>
    <w:rsid w:val="372E30F6"/>
    <w:rsid w:val="37FE3118"/>
    <w:rsid w:val="3E2589F5"/>
    <w:rsid w:val="3EDFF568"/>
    <w:rsid w:val="3FB24B74"/>
    <w:rsid w:val="3FDFC6DE"/>
    <w:rsid w:val="3FE74B0E"/>
    <w:rsid w:val="3FFDFE14"/>
    <w:rsid w:val="4D7C8CB9"/>
    <w:rsid w:val="4EAEE17A"/>
    <w:rsid w:val="5FFF68C1"/>
    <w:rsid w:val="67EF611A"/>
    <w:rsid w:val="6FA58B67"/>
    <w:rsid w:val="75FBA744"/>
    <w:rsid w:val="79FF6582"/>
    <w:rsid w:val="7A182718"/>
    <w:rsid w:val="7AEDE87F"/>
    <w:rsid w:val="7BEB7FF8"/>
    <w:rsid w:val="7EBB9C92"/>
    <w:rsid w:val="7F778C89"/>
    <w:rsid w:val="9F6EAEC9"/>
    <w:rsid w:val="A6FF8A68"/>
    <w:rsid w:val="B29D1758"/>
    <w:rsid w:val="BFBF7414"/>
    <w:rsid w:val="C7534978"/>
    <w:rsid w:val="CAEF278C"/>
    <w:rsid w:val="DE778766"/>
    <w:rsid w:val="DF2D3B86"/>
    <w:rsid w:val="E5FB2F9A"/>
    <w:rsid w:val="EEFCCB0E"/>
    <w:rsid w:val="EFDDE3FD"/>
    <w:rsid w:val="F37DCD3D"/>
    <w:rsid w:val="F5D369A7"/>
    <w:rsid w:val="F7DD40D9"/>
    <w:rsid w:val="FABDD6DB"/>
    <w:rsid w:val="FAF964A6"/>
    <w:rsid w:val="FAFF81B1"/>
    <w:rsid w:val="FBD930E2"/>
    <w:rsid w:val="FBF7ADDD"/>
    <w:rsid w:val="FF7FAD64"/>
    <w:rsid w:val="FFD3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页脚 字符"/>
    <w:link w:val="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0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832</Words>
  <Characters>4748</Characters>
  <Lines>39</Lines>
  <Paragraphs>11</Paragraphs>
  <TotalTime>10</TotalTime>
  <ScaleCrop>false</ScaleCrop>
  <LinksUpToDate>false</LinksUpToDate>
  <CharactersWithSpaces>5569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2025-03-24T10:38:00Z</dcterms:created>
  <dc:creator>user</dc:creator>
  <cp:lastModifiedBy>user</cp:lastModifiedBy>
  <cp:lastPrinted>2025-02-22T09:05:00Z</cp:lastPrinted>
  <dcterms:modified xsi:type="dcterms:W3CDTF">2025-05-13T18:05:41Z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F138C3B6424C3F5F75192368B47F8CAC</vt:lpwstr>
  </property>
</Properties>
</file>