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topLinePunct/>
        <w:spacing w:line="600" w:lineRule="exact"/>
        <w:jc w:val="center"/>
        <w:rPr>
          <w:rFonts w:eastAsia="方正小标宋简体"/>
          <w:bCs/>
          <w:spacing w:val="0"/>
          <w:kern w:val="0"/>
          <w:sz w:val="40"/>
        </w:rPr>
      </w:pPr>
      <w:r>
        <w:rPr>
          <w:rFonts w:eastAsia="方正小标宋简体"/>
          <w:bCs/>
          <w:spacing w:val="0"/>
          <w:kern w:val="0"/>
          <w:sz w:val="40"/>
        </w:rPr>
        <w:t>四川省危险废物收集试点工作方案</w:t>
      </w:r>
    </w:p>
    <w:p>
      <w:pPr>
        <w:overflowPunct w:val="0"/>
        <w:topLinePunct/>
        <w:adjustRightInd w:val="0"/>
        <w:snapToGrid w:val="0"/>
        <w:spacing w:line="600" w:lineRule="exact"/>
        <w:ind w:firstLine="560" w:firstLineChars="200"/>
        <w:rPr>
          <w:spacing w:val="0"/>
          <w:sz w:val="28"/>
          <w:szCs w:val="32"/>
        </w:rPr>
      </w:pPr>
    </w:p>
    <w:p>
      <w:pPr>
        <w:overflowPunct w:val="0"/>
        <w:topLinePunct/>
        <w:adjustRightInd w:val="0"/>
        <w:snapToGrid w:val="0"/>
        <w:spacing w:line="600" w:lineRule="exact"/>
        <w:ind w:firstLine="640" w:firstLineChars="200"/>
        <w:rPr>
          <w:spacing w:val="0"/>
          <w:szCs w:val="36"/>
        </w:rPr>
      </w:pPr>
      <w:r>
        <w:rPr>
          <w:spacing w:val="0"/>
          <w:szCs w:val="36"/>
        </w:rPr>
        <w:t>为</w:t>
      </w:r>
      <w:r>
        <w:rPr>
          <w:rFonts w:hint="eastAsia"/>
          <w:spacing w:val="0"/>
          <w:szCs w:val="36"/>
        </w:rPr>
        <w:t>进一步</w:t>
      </w:r>
      <w:r>
        <w:rPr>
          <w:spacing w:val="0"/>
          <w:szCs w:val="36"/>
        </w:rPr>
        <w:t>健全完善危险废物</w:t>
      </w:r>
      <w:r>
        <w:rPr>
          <w:rFonts w:hint="eastAsia"/>
          <w:spacing w:val="0"/>
          <w:szCs w:val="36"/>
        </w:rPr>
        <w:t>收集转运</w:t>
      </w:r>
      <w:r>
        <w:rPr>
          <w:spacing w:val="0"/>
          <w:szCs w:val="36"/>
        </w:rPr>
        <w:t>体系，</w:t>
      </w:r>
      <w:r>
        <w:rPr>
          <w:rFonts w:hint="eastAsia"/>
          <w:spacing w:val="0"/>
          <w:szCs w:val="36"/>
        </w:rPr>
        <w:t>巩固提升中小微企业和社会源危险废物收集试点工作成效</w:t>
      </w:r>
      <w:r>
        <w:rPr>
          <w:spacing w:val="0"/>
          <w:szCs w:val="36"/>
        </w:rPr>
        <w:t>，</w:t>
      </w:r>
      <w:r>
        <w:rPr>
          <w:rFonts w:hint="eastAsia"/>
          <w:spacing w:val="0"/>
          <w:szCs w:val="36"/>
        </w:rPr>
        <w:t>根据《关于继续开展小微企业危险废物收集试点工作的通知》（环办固体函</w:t>
      </w:r>
      <w:r>
        <w:rPr>
          <w:spacing w:val="0"/>
          <w:szCs w:val="36"/>
        </w:rPr>
        <w:t>〔202</w:t>
      </w:r>
      <w:r>
        <w:rPr>
          <w:rFonts w:hint="eastAsia"/>
          <w:spacing w:val="0"/>
          <w:szCs w:val="36"/>
        </w:rPr>
        <w:t>3</w:t>
      </w:r>
      <w:r>
        <w:rPr>
          <w:spacing w:val="0"/>
          <w:szCs w:val="36"/>
        </w:rPr>
        <w:t>〕</w:t>
      </w:r>
      <w:r>
        <w:rPr>
          <w:rFonts w:hint="eastAsia"/>
          <w:spacing w:val="0"/>
          <w:szCs w:val="36"/>
        </w:rPr>
        <w:t>366</w:t>
      </w:r>
      <w:r>
        <w:rPr>
          <w:spacing w:val="0"/>
          <w:szCs w:val="36"/>
        </w:rPr>
        <w:t>号</w:t>
      </w:r>
      <w:r>
        <w:rPr>
          <w:rFonts w:hint="eastAsia"/>
          <w:spacing w:val="0"/>
          <w:szCs w:val="36"/>
        </w:rPr>
        <w:t>）有关要求，结合</w:t>
      </w:r>
      <w:r>
        <w:rPr>
          <w:spacing w:val="0"/>
          <w:szCs w:val="36"/>
        </w:rPr>
        <w:t>四川实际，制定本方案。</w:t>
      </w:r>
    </w:p>
    <w:p>
      <w:pPr>
        <w:overflowPunct w:val="0"/>
        <w:topLinePunct/>
        <w:adjustRightInd w:val="0"/>
        <w:snapToGrid w:val="0"/>
        <w:spacing w:line="600" w:lineRule="exact"/>
        <w:ind w:firstLine="640" w:firstLineChars="200"/>
        <w:rPr>
          <w:rFonts w:eastAsia="黑体"/>
          <w:spacing w:val="0"/>
          <w:szCs w:val="36"/>
        </w:rPr>
      </w:pPr>
      <w:r>
        <w:rPr>
          <w:rFonts w:eastAsia="黑体"/>
          <w:spacing w:val="0"/>
          <w:szCs w:val="36"/>
        </w:rPr>
        <w:t>一、总体要求</w:t>
      </w:r>
    </w:p>
    <w:p>
      <w:pPr>
        <w:pStyle w:val="3"/>
      </w:pPr>
      <w:r>
        <w:t>（一）指导思想</w:t>
      </w:r>
    </w:p>
    <w:p>
      <w:pPr>
        <w:overflowPunct w:val="0"/>
        <w:topLinePunct/>
        <w:adjustRightInd w:val="0"/>
        <w:snapToGrid w:val="0"/>
        <w:spacing w:line="600" w:lineRule="exact"/>
        <w:ind w:firstLine="640" w:firstLineChars="200"/>
        <w:rPr>
          <w:spacing w:val="0"/>
          <w:szCs w:val="36"/>
        </w:rPr>
      </w:pPr>
      <w:r>
        <w:rPr>
          <w:spacing w:val="0"/>
          <w:szCs w:val="36"/>
        </w:rPr>
        <w:t>以习近平新时代中国特色社会主义思想为指导，深入贯彻习近平生态文明思想，把完善危险废物收运处体系作为</w:t>
      </w:r>
      <w:r>
        <w:rPr>
          <w:rFonts w:hint="eastAsia"/>
          <w:spacing w:val="0"/>
          <w:szCs w:val="36"/>
        </w:rPr>
        <w:t>深入</w:t>
      </w:r>
      <w:r>
        <w:rPr>
          <w:spacing w:val="0"/>
          <w:szCs w:val="36"/>
        </w:rPr>
        <w:t>打好污染防治攻坚战</w:t>
      </w:r>
      <w:r>
        <w:rPr>
          <w:rFonts w:hint="eastAsia"/>
          <w:spacing w:val="0"/>
          <w:szCs w:val="36"/>
        </w:rPr>
        <w:t>和“无废城市”建设</w:t>
      </w:r>
      <w:r>
        <w:rPr>
          <w:spacing w:val="0"/>
          <w:szCs w:val="36"/>
        </w:rPr>
        <w:t>的重要内容，</w:t>
      </w:r>
      <w:r>
        <w:rPr>
          <w:rFonts w:hint="eastAsia"/>
          <w:spacing w:val="0"/>
          <w:szCs w:val="36"/>
        </w:rPr>
        <w:t>着力提升中小微企业和社会源</w:t>
      </w:r>
      <w:r>
        <w:rPr>
          <w:spacing w:val="0"/>
          <w:szCs w:val="36"/>
        </w:rPr>
        <w:t>危险废物</w:t>
      </w:r>
      <w:r>
        <w:rPr>
          <w:rFonts w:hint="eastAsia"/>
          <w:spacing w:val="0"/>
          <w:szCs w:val="36"/>
        </w:rPr>
        <w:t>收集转运能力，</w:t>
      </w:r>
      <w:r>
        <w:rPr>
          <w:spacing w:val="0"/>
          <w:szCs w:val="36"/>
        </w:rPr>
        <w:t>坚决遏制危险废物非法收集、转移和倾倒，</w:t>
      </w:r>
      <w:r>
        <w:rPr>
          <w:rFonts w:hint="eastAsia"/>
          <w:spacing w:val="0"/>
          <w:szCs w:val="36"/>
        </w:rPr>
        <w:t>筑牢</w:t>
      </w:r>
      <w:r>
        <w:rPr>
          <w:spacing w:val="0"/>
          <w:szCs w:val="36"/>
        </w:rPr>
        <w:t>长江黄河上游生态安全</w:t>
      </w:r>
      <w:r>
        <w:rPr>
          <w:rFonts w:hint="eastAsia"/>
          <w:spacing w:val="0"/>
          <w:szCs w:val="36"/>
        </w:rPr>
        <w:t>屏障</w:t>
      </w:r>
      <w:r>
        <w:rPr>
          <w:spacing w:val="0"/>
          <w:szCs w:val="36"/>
        </w:rPr>
        <w:t>。</w:t>
      </w:r>
    </w:p>
    <w:p>
      <w:pPr>
        <w:pStyle w:val="3"/>
      </w:pPr>
      <w:r>
        <w:t>（二）工作目标</w:t>
      </w:r>
    </w:p>
    <w:p>
      <w:pPr>
        <w:overflowPunct w:val="0"/>
        <w:topLinePunct/>
        <w:adjustRightInd w:val="0"/>
        <w:snapToGrid w:val="0"/>
        <w:spacing w:line="600" w:lineRule="exact"/>
        <w:ind w:firstLine="640" w:firstLineChars="200"/>
        <w:rPr>
          <w:spacing w:val="0"/>
          <w:szCs w:val="36"/>
        </w:rPr>
      </w:pPr>
      <w:r>
        <w:rPr>
          <w:spacing w:val="0"/>
          <w:szCs w:val="36"/>
        </w:rPr>
        <w:t>到202</w:t>
      </w:r>
      <w:r>
        <w:rPr>
          <w:rFonts w:hint="eastAsia"/>
          <w:spacing w:val="0"/>
          <w:szCs w:val="36"/>
        </w:rPr>
        <w:t>5</w:t>
      </w:r>
      <w:r>
        <w:rPr>
          <w:spacing w:val="0"/>
          <w:szCs w:val="36"/>
        </w:rPr>
        <w:t>年</w:t>
      </w:r>
      <w:r>
        <w:rPr>
          <w:rFonts w:hint="eastAsia"/>
          <w:spacing w:val="0"/>
          <w:szCs w:val="36"/>
        </w:rPr>
        <w:t>底</w:t>
      </w:r>
      <w:r>
        <w:rPr>
          <w:spacing w:val="0"/>
          <w:szCs w:val="36"/>
        </w:rPr>
        <w:t>，全省</w:t>
      </w:r>
      <w:r>
        <w:rPr>
          <w:rFonts w:hint="eastAsia"/>
          <w:spacing w:val="0"/>
          <w:szCs w:val="36"/>
        </w:rPr>
        <w:t>基本建成与实际需求动态匹配的危险废物收集体系，试点项目布局更加合理，收集总规模不低于15万吨/年，中小微企业和社会源</w:t>
      </w:r>
      <w:r>
        <w:rPr>
          <w:spacing w:val="0"/>
          <w:szCs w:val="36"/>
        </w:rPr>
        <w:t>危险废物</w:t>
      </w:r>
      <w:r>
        <w:rPr>
          <w:rFonts w:hint="eastAsia"/>
          <w:spacing w:val="0"/>
          <w:szCs w:val="36"/>
        </w:rPr>
        <w:t>收集</w:t>
      </w:r>
      <w:r>
        <w:rPr>
          <w:spacing w:val="0"/>
          <w:szCs w:val="36"/>
        </w:rPr>
        <w:t>转运</w:t>
      </w:r>
      <w:r>
        <w:rPr>
          <w:rFonts w:hint="eastAsia"/>
          <w:spacing w:val="0"/>
          <w:szCs w:val="36"/>
        </w:rPr>
        <w:t>更加及时，</w:t>
      </w:r>
      <w:r>
        <w:rPr>
          <w:spacing w:val="0"/>
          <w:szCs w:val="36"/>
        </w:rPr>
        <w:t>贮存</w:t>
      </w:r>
      <w:r>
        <w:rPr>
          <w:rFonts w:hint="eastAsia"/>
          <w:spacing w:val="0"/>
          <w:szCs w:val="36"/>
        </w:rPr>
        <w:t>更加规范，</w:t>
      </w:r>
      <w:r>
        <w:rPr>
          <w:spacing w:val="0"/>
          <w:szCs w:val="36"/>
        </w:rPr>
        <w:t>环境风险</w:t>
      </w:r>
      <w:r>
        <w:rPr>
          <w:rFonts w:hint="eastAsia"/>
          <w:spacing w:val="0"/>
          <w:szCs w:val="36"/>
        </w:rPr>
        <w:t>更加可控。</w:t>
      </w:r>
    </w:p>
    <w:p>
      <w:pPr>
        <w:overflowPunct w:val="0"/>
        <w:topLinePunct/>
        <w:adjustRightInd w:val="0"/>
        <w:snapToGrid w:val="0"/>
        <w:spacing w:line="600" w:lineRule="exact"/>
        <w:ind w:firstLine="640" w:firstLineChars="200"/>
        <w:rPr>
          <w:spacing w:val="0"/>
          <w:szCs w:val="36"/>
        </w:rPr>
      </w:pPr>
      <w:r>
        <w:rPr>
          <w:rFonts w:hint="eastAsia" w:eastAsia="黑体"/>
          <w:spacing w:val="0"/>
          <w:szCs w:val="36"/>
        </w:rPr>
        <w:t>二、试点范围</w:t>
      </w:r>
    </w:p>
    <w:p>
      <w:pPr>
        <w:pStyle w:val="3"/>
      </w:pPr>
      <w:r>
        <w:t>（一）试点地区</w:t>
      </w:r>
    </w:p>
    <w:p>
      <w:pPr>
        <w:overflowPunct w:val="0"/>
        <w:topLinePunct/>
        <w:adjustRightInd w:val="0"/>
        <w:snapToGrid w:val="0"/>
        <w:spacing w:line="600" w:lineRule="exact"/>
        <w:ind w:firstLine="640" w:firstLineChars="200"/>
        <w:rPr>
          <w:spacing w:val="0"/>
          <w:szCs w:val="36"/>
        </w:rPr>
      </w:pPr>
      <w:r>
        <w:rPr>
          <w:spacing w:val="0"/>
          <w:szCs w:val="36"/>
        </w:rPr>
        <w:t>全省各市（州）同步推进</w:t>
      </w:r>
      <w:r>
        <w:rPr>
          <w:rFonts w:hint="eastAsia"/>
          <w:spacing w:val="0"/>
          <w:szCs w:val="36"/>
        </w:rPr>
        <w:t>，</w:t>
      </w:r>
      <w:r>
        <w:rPr>
          <w:spacing w:val="0"/>
          <w:szCs w:val="36"/>
        </w:rPr>
        <w:t>重点</w:t>
      </w:r>
      <w:r>
        <w:rPr>
          <w:rFonts w:hint="eastAsia"/>
          <w:spacing w:val="0"/>
          <w:szCs w:val="36"/>
        </w:rPr>
        <w:t>对</w:t>
      </w:r>
      <w:r>
        <w:rPr>
          <w:spacing w:val="0"/>
          <w:szCs w:val="36"/>
        </w:rPr>
        <w:t>工业园区和工业集中区、中小微企业和社会源危险废物产生单位较多</w:t>
      </w:r>
      <w:r>
        <w:rPr>
          <w:rFonts w:hint="eastAsia"/>
          <w:spacing w:val="0"/>
          <w:szCs w:val="36"/>
        </w:rPr>
        <w:t>的区域继续开展</w:t>
      </w:r>
      <w:r>
        <w:rPr>
          <w:spacing w:val="0"/>
          <w:szCs w:val="36"/>
        </w:rPr>
        <w:t>试点</w:t>
      </w:r>
      <w:r>
        <w:rPr>
          <w:rFonts w:hint="eastAsia"/>
          <w:spacing w:val="0"/>
          <w:szCs w:val="36"/>
        </w:rPr>
        <w:t>工作</w:t>
      </w:r>
      <w:r>
        <w:rPr>
          <w:spacing w:val="0"/>
          <w:szCs w:val="36"/>
        </w:rPr>
        <w:t>。</w:t>
      </w:r>
    </w:p>
    <w:p>
      <w:pPr>
        <w:pStyle w:val="3"/>
      </w:pPr>
      <w:r>
        <w:t>（二）试点</w:t>
      </w:r>
      <w:r>
        <w:rPr>
          <w:rFonts w:hint="eastAsia"/>
        </w:rPr>
        <w:t>项目</w:t>
      </w:r>
    </w:p>
    <w:p>
      <w:pPr>
        <w:overflowPunct w:val="0"/>
        <w:topLinePunct/>
        <w:adjustRightInd w:val="0"/>
        <w:snapToGrid w:val="0"/>
        <w:spacing w:line="600" w:lineRule="exact"/>
        <w:ind w:firstLine="640" w:firstLineChars="200"/>
        <w:rPr>
          <w:spacing w:val="0"/>
          <w:szCs w:val="36"/>
        </w:rPr>
      </w:pPr>
      <w:r>
        <w:rPr>
          <w:rFonts w:hint="eastAsia"/>
          <w:spacing w:val="0"/>
          <w:szCs w:val="36"/>
        </w:rPr>
        <w:t>在2021-2023年期间确定的58个试点项目基础上，可结合各市（州）试点项目推进情况、危险废物收集需求、试点单位管理水平和实际经营负荷等情况，统筹调整试点项目布局。</w:t>
      </w:r>
      <w:r>
        <w:rPr>
          <w:spacing w:val="0"/>
          <w:szCs w:val="36"/>
        </w:rPr>
        <w:t>鼓励工业园区、工业集中区自行或者引入专业单位</w:t>
      </w:r>
      <w:r>
        <w:rPr>
          <w:rFonts w:hint="eastAsia"/>
          <w:spacing w:val="0"/>
          <w:szCs w:val="36"/>
        </w:rPr>
        <w:t>开展</w:t>
      </w:r>
      <w:r>
        <w:rPr>
          <w:spacing w:val="0"/>
          <w:szCs w:val="36"/>
        </w:rPr>
        <w:t>危险废物集中收集</w:t>
      </w:r>
      <w:r>
        <w:rPr>
          <w:rFonts w:hint="eastAsia"/>
          <w:spacing w:val="0"/>
          <w:szCs w:val="36"/>
        </w:rPr>
        <w:t>。支持</w:t>
      </w:r>
      <w:r>
        <w:rPr>
          <w:spacing w:val="0"/>
          <w:szCs w:val="36"/>
        </w:rPr>
        <w:t>综合性危险废物处置单位（主要指焚烧、填埋、水泥窑协同处置设施）建设或者参与建设</w:t>
      </w:r>
      <w:r>
        <w:rPr>
          <w:rFonts w:hint="eastAsia"/>
          <w:spacing w:val="0"/>
          <w:szCs w:val="36"/>
        </w:rPr>
        <w:t>试点项目</w:t>
      </w:r>
      <w:r>
        <w:rPr>
          <w:spacing w:val="0"/>
          <w:szCs w:val="36"/>
        </w:rPr>
        <w:t>。</w:t>
      </w:r>
    </w:p>
    <w:p>
      <w:pPr>
        <w:pStyle w:val="3"/>
      </w:pPr>
      <w:r>
        <w:t>（三）收集范围</w:t>
      </w:r>
    </w:p>
    <w:p>
      <w:pPr>
        <w:overflowPunct w:val="0"/>
        <w:topLinePunct/>
        <w:adjustRightInd w:val="0"/>
        <w:snapToGrid w:val="0"/>
        <w:spacing w:line="600" w:lineRule="exact"/>
        <w:ind w:firstLine="640" w:firstLineChars="200"/>
        <w:rPr>
          <w:color w:val="000000"/>
          <w:spacing w:val="0"/>
          <w:szCs w:val="36"/>
        </w:rPr>
      </w:pPr>
      <w:r>
        <w:rPr>
          <w:rFonts w:hint="eastAsia"/>
          <w:spacing w:val="0"/>
          <w:szCs w:val="36"/>
        </w:rPr>
        <w:t>重点为</w:t>
      </w:r>
      <w:r>
        <w:rPr>
          <w:spacing w:val="0"/>
          <w:szCs w:val="36"/>
        </w:rPr>
        <w:t>省内危险废物年产生</w:t>
      </w:r>
      <w:r>
        <w:rPr>
          <w:rFonts w:hint="eastAsia"/>
          <w:spacing w:val="0"/>
          <w:szCs w:val="36"/>
        </w:rPr>
        <w:t>总</w:t>
      </w:r>
      <w:r>
        <w:rPr>
          <w:spacing w:val="0"/>
          <w:szCs w:val="36"/>
        </w:rPr>
        <w:t>量100吨以下（含100吨）的</w:t>
      </w:r>
      <w:r>
        <w:rPr>
          <w:rFonts w:hint="eastAsia"/>
          <w:spacing w:val="0"/>
          <w:szCs w:val="36"/>
        </w:rPr>
        <w:t>中小微企业提供</w:t>
      </w:r>
      <w:r>
        <w:rPr>
          <w:spacing w:val="0"/>
          <w:szCs w:val="36"/>
        </w:rPr>
        <w:t>服务，</w:t>
      </w:r>
      <w:r>
        <w:rPr>
          <w:rFonts w:hint="eastAsia"/>
          <w:spacing w:val="0"/>
          <w:szCs w:val="36"/>
        </w:rPr>
        <w:t>同时</w:t>
      </w:r>
      <w:r>
        <w:rPr>
          <w:spacing w:val="0"/>
          <w:szCs w:val="36"/>
        </w:rPr>
        <w:t>兼顾</w:t>
      </w:r>
      <w:r>
        <w:rPr>
          <w:rFonts w:hint="eastAsia"/>
          <w:spacing w:val="0"/>
          <w:szCs w:val="36"/>
        </w:rPr>
        <w:t>机关事业单位、科研机构和学校等单位和社会源，以及年委托外单位利用处置总量10吨以下的其他单位。</w:t>
      </w:r>
      <w:r>
        <w:rPr>
          <w:color w:val="000000"/>
          <w:spacing w:val="0"/>
          <w:szCs w:val="36"/>
        </w:rPr>
        <w:t>对危险废物年产生量大于100吨的大型企业，其</w:t>
      </w:r>
      <w:r>
        <w:rPr>
          <w:rFonts w:hint="eastAsia"/>
          <w:color w:val="000000"/>
          <w:spacing w:val="0"/>
          <w:szCs w:val="36"/>
        </w:rPr>
        <w:t>年</w:t>
      </w:r>
      <w:r>
        <w:rPr>
          <w:color w:val="000000"/>
          <w:spacing w:val="0"/>
          <w:szCs w:val="36"/>
        </w:rPr>
        <w:t>产生的废矿物油、废包装容器及沾染物、实验室废物、在线监测废液、废荧光灯管、废活性炭等</w:t>
      </w:r>
      <w:r>
        <w:rPr>
          <w:rFonts w:hint="eastAsia"/>
          <w:color w:val="000000"/>
          <w:spacing w:val="0"/>
          <w:szCs w:val="36"/>
        </w:rPr>
        <w:t>危险废物总量不超过10吨的</w:t>
      </w:r>
      <w:r>
        <w:rPr>
          <w:color w:val="000000"/>
          <w:spacing w:val="0"/>
          <w:szCs w:val="36"/>
        </w:rPr>
        <w:t>，原则上可纳入收集范围。</w:t>
      </w:r>
    </w:p>
    <w:p>
      <w:pPr>
        <w:overflowPunct w:val="0"/>
        <w:topLinePunct/>
        <w:adjustRightInd w:val="0"/>
        <w:snapToGrid w:val="0"/>
        <w:spacing w:line="600" w:lineRule="exact"/>
        <w:ind w:firstLine="640" w:firstLineChars="200"/>
        <w:rPr>
          <w:spacing w:val="0"/>
          <w:szCs w:val="36"/>
        </w:rPr>
      </w:pPr>
      <w:r>
        <w:rPr>
          <w:spacing w:val="0"/>
          <w:szCs w:val="36"/>
        </w:rPr>
        <w:t>禁止收集、贮存以下危险废物</w:t>
      </w:r>
      <w:r>
        <w:rPr>
          <w:rFonts w:hint="eastAsia"/>
          <w:spacing w:val="0"/>
          <w:szCs w:val="36"/>
        </w:rPr>
        <w:t>：</w:t>
      </w:r>
    </w:p>
    <w:p>
      <w:pPr>
        <w:numPr>
          <w:ilvl w:val="255"/>
          <w:numId w:val="0"/>
        </w:numPr>
        <w:overflowPunct w:val="0"/>
        <w:topLinePunct/>
        <w:adjustRightInd w:val="0"/>
        <w:snapToGrid w:val="0"/>
        <w:spacing w:line="600" w:lineRule="exact"/>
        <w:ind w:firstLine="640" w:firstLineChars="200"/>
        <w:rPr>
          <w:spacing w:val="0"/>
          <w:szCs w:val="36"/>
        </w:rPr>
      </w:pPr>
      <w:r>
        <w:rPr>
          <w:rFonts w:hint="eastAsia"/>
          <w:spacing w:val="0"/>
          <w:szCs w:val="36"/>
        </w:rPr>
        <w:t>1．废铅蓄电池；2．具有爆炸性、剧毒性、反应性的危险废物</w:t>
      </w:r>
      <w:r>
        <w:rPr>
          <w:rFonts w:hint="eastAsia"/>
          <w:color w:val="000000"/>
          <w:spacing w:val="0"/>
          <w:szCs w:val="36"/>
        </w:rPr>
        <w:t>（汽修行业产生的HW06废有机溶剂与含有机溶剂废物除外）</w:t>
      </w:r>
      <w:r>
        <w:rPr>
          <w:rFonts w:hint="eastAsia"/>
          <w:spacing w:val="0"/>
          <w:szCs w:val="36"/>
        </w:rPr>
        <w:t>；3．具有感染性、损伤性、病理性的医疗废物；4．无明确利用处置途径以及成分不明的危险废物；5．有关行政管理部门认为不宜收集、贮存的危险废物。</w:t>
      </w:r>
    </w:p>
    <w:p>
      <w:pPr>
        <w:numPr>
          <w:ilvl w:val="255"/>
          <w:numId w:val="0"/>
        </w:numPr>
        <w:overflowPunct w:val="0"/>
        <w:topLinePunct/>
        <w:adjustRightInd w:val="0"/>
        <w:snapToGrid w:val="0"/>
        <w:spacing w:line="600" w:lineRule="exact"/>
        <w:ind w:firstLine="640" w:firstLineChars="200"/>
        <w:rPr>
          <w:spacing w:val="0"/>
          <w:szCs w:val="36"/>
        </w:rPr>
      </w:pPr>
      <w:r>
        <w:rPr>
          <w:spacing w:val="0"/>
          <w:szCs w:val="36"/>
        </w:rPr>
        <w:t>相关法律法规另有规定必须单独收集的，从其规定。</w:t>
      </w:r>
    </w:p>
    <w:p>
      <w:pPr>
        <w:pStyle w:val="3"/>
      </w:pPr>
      <w:r>
        <w:t>（四）</w:t>
      </w:r>
      <w:r>
        <w:rPr>
          <w:rFonts w:hint="eastAsia"/>
        </w:rPr>
        <w:t>收集规模及</w:t>
      </w:r>
      <w:r>
        <w:t>贮存期限</w:t>
      </w:r>
    </w:p>
    <w:p>
      <w:pPr>
        <w:overflowPunct w:val="0"/>
        <w:topLinePunct/>
        <w:adjustRightInd w:val="0"/>
        <w:snapToGrid w:val="0"/>
        <w:spacing w:line="600" w:lineRule="exact"/>
        <w:ind w:firstLine="640" w:firstLineChars="200"/>
        <w:rPr>
          <w:spacing w:val="0"/>
          <w:szCs w:val="36"/>
        </w:rPr>
      </w:pPr>
      <w:r>
        <w:rPr>
          <w:rFonts w:hint="eastAsia"/>
          <w:spacing w:val="0"/>
          <w:szCs w:val="36"/>
        </w:rPr>
        <w:t>试点单位首次申请收集规模不超过5000吨/年。针对需增加收集规模的情形，结合环评批复、实际经营情况等实施动态调整。</w:t>
      </w:r>
    </w:p>
    <w:p>
      <w:pPr>
        <w:numPr>
          <w:ilvl w:val="255"/>
          <w:numId w:val="0"/>
        </w:numPr>
        <w:overflowPunct w:val="0"/>
        <w:topLinePunct/>
        <w:adjustRightInd w:val="0"/>
        <w:snapToGrid w:val="0"/>
        <w:spacing w:line="600" w:lineRule="exact"/>
        <w:ind w:firstLine="640" w:firstLineChars="200"/>
        <w:rPr>
          <w:spacing w:val="0"/>
          <w:szCs w:val="36"/>
        </w:rPr>
      </w:pPr>
      <w:r>
        <w:rPr>
          <w:spacing w:val="0"/>
          <w:szCs w:val="36"/>
        </w:rPr>
        <w:t>最长贮存期限不超过1年，最大贮存量不超过有效库容的50%。相关法律法规另有</w:t>
      </w:r>
      <w:r>
        <w:rPr>
          <w:rFonts w:hint="eastAsia"/>
          <w:spacing w:val="0"/>
          <w:szCs w:val="36"/>
        </w:rPr>
        <w:t>贮存期限</w:t>
      </w:r>
      <w:r>
        <w:rPr>
          <w:spacing w:val="0"/>
          <w:szCs w:val="36"/>
        </w:rPr>
        <w:t>规定的，从其规定。</w:t>
      </w:r>
    </w:p>
    <w:p>
      <w:pPr>
        <w:overflowPunct w:val="0"/>
        <w:topLinePunct/>
        <w:adjustRightInd w:val="0"/>
        <w:snapToGrid w:val="0"/>
        <w:spacing w:line="600" w:lineRule="exact"/>
        <w:ind w:firstLine="640" w:firstLineChars="200"/>
        <w:rPr>
          <w:spacing w:val="0"/>
          <w:szCs w:val="36"/>
        </w:rPr>
      </w:pPr>
      <w:r>
        <w:rPr>
          <w:rFonts w:hint="eastAsia" w:eastAsia="黑体"/>
          <w:spacing w:val="0"/>
          <w:szCs w:val="36"/>
        </w:rPr>
        <w:t>三、试点要求</w:t>
      </w:r>
    </w:p>
    <w:p>
      <w:pPr>
        <w:pStyle w:val="3"/>
      </w:pPr>
      <w:r>
        <w:t>（一）试点单位条件</w:t>
      </w:r>
    </w:p>
    <w:p>
      <w:pPr>
        <w:overflowPunct w:val="0"/>
        <w:topLinePunct/>
        <w:adjustRightInd w:val="0"/>
        <w:snapToGrid w:val="0"/>
        <w:spacing w:line="600" w:lineRule="exact"/>
        <w:ind w:firstLine="640" w:firstLineChars="200"/>
        <w:rPr>
          <w:spacing w:val="0"/>
          <w:szCs w:val="36"/>
        </w:rPr>
      </w:pPr>
      <w:r>
        <w:rPr>
          <w:spacing w:val="0"/>
          <w:szCs w:val="36"/>
        </w:rPr>
        <w:t>详见《四川省危险废物经营许可证审查指南</w:t>
      </w:r>
      <w:r>
        <w:rPr>
          <w:spacing w:val="0"/>
          <w:kern w:val="0"/>
          <w:szCs w:val="36"/>
        </w:rPr>
        <w:t>》。</w:t>
      </w:r>
    </w:p>
    <w:p>
      <w:pPr>
        <w:pStyle w:val="3"/>
      </w:pPr>
      <w:r>
        <w:t>（</w:t>
      </w:r>
      <w:r>
        <w:rPr>
          <w:rFonts w:hint="eastAsia"/>
        </w:rPr>
        <w:t>二</w:t>
      </w:r>
      <w:r>
        <w:t>）试点单位申请及审核</w:t>
      </w:r>
    </w:p>
    <w:p>
      <w:pPr>
        <w:overflowPunct w:val="0"/>
        <w:topLinePunct/>
        <w:adjustRightInd w:val="0"/>
        <w:snapToGrid w:val="0"/>
        <w:spacing w:line="600" w:lineRule="exact"/>
        <w:ind w:firstLine="640" w:firstLineChars="200"/>
        <w:rPr>
          <w:spacing w:val="0"/>
          <w:szCs w:val="36"/>
        </w:rPr>
      </w:pPr>
      <w:r>
        <w:rPr>
          <w:spacing w:val="0"/>
          <w:szCs w:val="36"/>
        </w:rPr>
        <w:t>试点单位应根据本方案及属地生态环境部门管理要求，编制具体实施方案，开展选址论证，依法履行</w:t>
      </w:r>
      <w:r>
        <w:rPr>
          <w:rFonts w:hint="eastAsia"/>
          <w:spacing w:val="0"/>
          <w:szCs w:val="36"/>
        </w:rPr>
        <w:t>环境影响评价</w:t>
      </w:r>
      <w:r>
        <w:rPr>
          <w:spacing w:val="0"/>
          <w:szCs w:val="36"/>
        </w:rPr>
        <w:t>等相关手续</w:t>
      </w:r>
      <w:r>
        <w:rPr>
          <w:rFonts w:hint="eastAsia"/>
          <w:spacing w:val="0"/>
          <w:szCs w:val="36"/>
        </w:rPr>
        <w:t>。项目</w:t>
      </w:r>
      <w:r>
        <w:rPr>
          <w:spacing w:val="0"/>
          <w:szCs w:val="36"/>
        </w:rPr>
        <w:t>建</w:t>
      </w:r>
      <w:r>
        <w:rPr>
          <w:rFonts w:hint="eastAsia"/>
          <w:spacing w:val="0"/>
          <w:szCs w:val="36"/>
        </w:rPr>
        <w:t>成</w:t>
      </w:r>
      <w:r>
        <w:rPr>
          <w:spacing w:val="0"/>
          <w:szCs w:val="36"/>
        </w:rPr>
        <w:t>后，按程序</w:t>
      </w:r>
      <w:r>
        <w:rPr>
          <w:rFonts w:hint="eastAsia"/>
          <w:spacing w:val="0"/>
          <w:szCs w:val="36"/>
        </w:rPr>
        <w:t>向生态环境厅</w:t>
      </w:r>
      <w:r>
        <w:rPr>
          <w:spacing w:val="0"/>
          <w:szCs w:val="36"/>
        </w:rPr>
        <w:t>申请办理危险废物经营许可证。生态环境厅收到申报材料后，组织专家开展技术审查及核查，并进行公示。公示后符合条件的，生态环境厅按程序颁发危险废物经营许可证。试点单位在优先保障本辖区内中小微企业危险废物规范收集的基础上，可在全省范围内开展收集活动。</w:t>
      </w:r>
    </w:p>
    <w:p>
      <w:pPr>
        <w:pStyle w:val="3"/>
      </w:pPr>
      <w:r>
        <w:rPr>
          <w:rFonts w:hint="eastAsia"/>
        </w:rPr>
        <w:t>（三）重新申请</w:t>
      </w:r>
    </w:p>
    <w:p>
      <w:pPr>
        <w:overflowPunct w:val="0"/>
        <w:topLinePunct/>
        <w:adjustRightInd w:val="0"/>
        <w:snapToGrid w:val="0"/>
        <w:spacing w:line="600" w:lineRule="exact"/>
        <w:ind w:firstLine="640" w:firstLineChars="200"/>
        <w:rPr>
          <w:spacing w:val="0"/>
          <w:szCs w:val="36"/>
        </w:rPr>
      </w:pPr>
      <w:r>
        <w:rPr>
          <w:rFonts w:hint="eastAsia"/>
          <w:spacing w:val="0"/>
          <w:szCs w:val="36"/>
        </w:rPr>
        <w:t>有下列情形之一的，试点单位应重新申请领取危险废物经营许可证：</w:t>
      </w:r>
    </w:p>
    <w:p>
      <w:pPr>
        <w:overflowPunct w:val="0"/>
        <w:topLinePunct/>
        <w:adjustRightInd w:val="0"/>
        <w:snapToGrid w:val="0"/>
        <w:spacing w:line="600" w:lineRule="exact"/>
        <w:ind w:firstLine="640" w:firstLineChars="200"/>
        <w:rPr>
          <w:spacing w:val="0"/>
          <w:szCs w:val="36"/>
        </w:rPr>
      </w:pPr>
      <w:r>
        <w:rPr>
          <w:rFonts w:hint="eastAsia"/>
          <w:spacing w:val="0"/>
          <w:szCs w:val="36"/>
        </w:rPr>
        <w:t>1．增加危险废物类别的；</w:t>
      </w:r>
    </w:p>
    <w:p>
      <w:pPr>
        <w:overflowPunct w:val="0"/>
        <w:topLinePunct/>
        <w:adjustRightInd w:val="0"/>
        <w:snapToGrid w:val="0"/>
        <w:spacing w:line="600" w:lineRule="exact"/>
        <w:ind w:firstLine="640" w:firstLineChars="200"/>
        <w:rPr>
          <w:spacing w:val="0"/>
          <w:szCs w:val="36"/>
        </w:rPr>
      </w:pPr>
      <w:r>
        <w:rPr>
          <w:rFonts w:hint="eastAsia"/>
          <w:spacing w:val="0"/>
          <w:szCs w:val="36"/>
        </w:rPr>
        <w:t>2．新建或者改建、扩建原有危险废物经营设施的；</w:t>
      </w:r>
    </w:p>
    <w:p>
      <w:pPr>
        <w:overflowPunct w:val="0"/>
        <w:topLinePunct/>
        <w:adjustRightInd w:val="0"/>
        <w:snapToGrid w:val="0"/>
        <w:spacing w:line="600" w:lineRule="exact"/>
        <w:ind w:firstLine="640" w:firstLineChars="200"/>
        <w:rPr>
          <w:spacing w:val="0"/>
          <w:szCs w:val="36"/>
        </w:rPr>
      </w:pPr>
      <w:r>
        <w:rPr>
          <w:rFonts w:hint="eastAsia"/>
          <w:spacing w:val="0"/>
          <w:szCs w:val="36"/>
        </w:rPr>
        <w:t>3．经营规模超过原批准年经营规模的。</w:t>
      </w:r>
    </w:p>
    <w:p>
      <w:pPr>
        <w:overflowPunct w:val="0"/>
        <w:topLinePunct/>
        <w:adjustRightInd w:val="0"/>
        <w:snapToGrid w:val="0"/>
        <w:spacing w:line="600" w:lineRule="exact"/>
        <w:ind w:firstLine="640" w:firstLineChars="200"/>
        <w:rPr>
          <w:spacing w:val="0"/>
          <w:szCs w:val="36"/>
        </w:rPr>
      </w:pPr>
      <w:r>
        <w:rPr>
          <w:rFonts w:hint="eastAsia"/>
          <w:spacing w:val="0"/>
          <w:szCs w:val="36"/>
        </w:rPr>
        <w:t>重新申请领取危险废物经营许可证程序同首次申请危险废物经营许可证。</w:t>
      </w:r>
    </w:p>
    <w:p>
      <w:pPr>
        <w:pStyle w:val="3"/>
      </w:pPr>
      <w:r>
        <w:rPr>
          <w:rFonts w:hint="eastAsia"/>
        </w:rPr>
        <w:t>（四）到期延续</w:t>
      </w:r>
    </w:p>
    <w:p>
      <w:pPr>
        <w:overflowPunct w:val="0"/>
        <w:topLinePunct/>
        <w:adjustRightInd w:val="0"/>
        <w:snapToGrid w:val="0"/>
        <w:spacing w:line="600" w:lineRule="exact"/>
        <w:ind w:firstLine="640" w:firstLineChars="200"/>
        <w:rPr>
          <w:spacing w:val="0"/>
          <w:kern w:val="0"/>
          <w:szCs w:val="36"/>
        </w:rPr>
      </w:pPr>
      <w:r>
        <w:rPr>
          <w:rFonts w:hint="eastAsia"/>
          <w:spacing w:val="0"/>
          <w:szCs w:val="36"/>
        </w:rPr>
        <w:t>危险废物经营许可证有效期届满，各试点单位如需继续从事危险废物经营活动（仅涉及原许可内容不变的情形），</w:t>
      </w:r>
      <w:r>
        <w:rPr>
          <w:rFonts w:hint="eastAsia"/>
          <w:spacing w:val="0"/>
          <w:kern w:val="0"/>
          <w:szCs w:val="36"/>
        </w:rPr>
        <w:t>应在许可证有效期届满之前，向生态环境厅提出到期延续危险废物经营许可证的申请。</w:t>
      </w:r>
    </w:p>
    <w:p>
      <w:pPr>
        <w:pStyle w:val="3"/>
      </w:pPr>
      <w:r>
        <w:rPr>
          <w:rFonts w:hint="eastAsia"/>
        </w:rPr>
        <w:t>（五）</w:t>
      </w:r>
      <w:r>
        <w:t>退出要求</w:t>
      </w:r>
    </w:p>
    <w:p>
      <w:pPr>
        <w:overflowPunct w:val="0"/>
        <w:topLinePunct/>
        <w:adjustRightInd w:val="0"/>
        <w:snapToGrid w:val="0"/>
        <w:spacing w:line="600" w:lineRule="exact"/>
        <w:ind w:firstLine="640" w:firstLineChars="200"/>
        <w:rPr>
          <w:spacing w:val="0"/>
          <w:szCs w:val="36"/>
        </w:rPr>
      </w:pPr>
      <w:r>
        <w:rPr>
          <w:spacing w:val="0"/>
          <w:szCs w:val="36"/>
        </w:rPr>
        <w:t>试点单位因自身原因需终止现有试点项目时，应依法对经营设施、场所等采取污染防治措施，对未</w:t>
      </w:r>
      <w:r>
        <w:rPr>
          <w:rFonts w:hint="eastAsia"/>
          <w:spacing w:val="0"/>
          <w:szCs w:val="36"/>
        </w:rPr>
        <w:t>转运</w:t>
      </w:r>
      <w:r>
        <w:rPr>
          <w:spacing w:val="0"/>
          <w:szCs w:val="36"/>
        </w:rPr>
        <w:t>的危险废物作出妥善处理，并依法开展</w:t>
      </w:r>
      <w:r>
        <w:rPr>
          <w:rFonts w:hint="eastAsia"/>
          <w:spacing w:val="0"/>
          <w:szCs w:val="36"/>
        </w:rPr>
        <w:t>土壤污染状况调查</w:t>
      </w:r>
      <w:r>
        <w:rPr>
          <w:spacing w:val="0"/>
          <w:szCs w:val="36"/>
        </w:rPr>
        <w:t>等</w:t>
      </w:r>
      <w:r>
        <w:rPr>
          <w:rFonts w:hint="eastAsia"/>
          <w:spacing w:val="0"/>
          <w:szCs w:val="36"/>
        </w:rPr>
        <w:t>活动，确保生态环境安全</w:t>
      </w:r>
      <w:r>
        <w:rPr>
          <w:spacing w:val="0"/>
          <w:szCs w:val="36"/>
        </w:rPr>
        <w:t>。</w:t>
      </w:r>
    </w:p>
    <w:p>
      <w:pPr>
        <w:overflowPunct w:val="0"/>
        <w:topLinePunct/>
        <w:adjustRightInd w:val="0"/>
        <w:snapToGrid w:val="0"/>
        <w:spacing w:line="600" w:lineRule="exact"/>
        <w:ind w:firstLine="640" w:firstLineChars="200"/>
        <w:rPr>
          <w:rFonts w:eastAsia="黑体"/>
          <w:spacing w:val="0"/>
          <w:szCs w:val="36"/>
        </w:rPr>
      </w:pPr>
      <w:r>
        <w:rPr>
          <w:rFonts w:eastAsia="黑体"/>
          <w:spacing w:val="0"/>
          <w:szCs w:val="36"/>
        </w:rPr>
        <w:t>四、工作要求</w:t>
      </w:r>
    </w:p>
    <w:p>
      <w:pPr>
        <w:pStyle w:val="3"/>
      </w:pPr>
      <w:r>
        <w:t>（一）</w:t>
      </w:r>
      <w:r>
        <w:rPr>
          <w:rFonts w:hint="eastAsia"/>
        </w:rPr>
        <w:t>加强环境</w:t>
      </w:r>
      <w:r>
        <w:t>监管</w:t>
      </w:r>
    </w:p>
    <w:p>
      <w:pPr>
        <w:overflowPunct w:val="0"/>
        <w:topLinePunct/>
        <w:adjustRightInd w:val="0"/>
        <w:snapToGrid w:val="0"/>
        <w:spacing w:line="600" w:lineRule="exact"/>
        <w:ind w:firstLine="640" w:firstLineChars="200"/>
        <w:rPr>
          <w:spacing w:val="0"/>
          <w:szCs w:val="36"/>
        </w:rPr>
      </w:pPr>
      <w:r>
        <w:rPr>
          <w:spacing w:val="0"/>
          <w:szCs w:val="36"/>
        </w:rPr>
        <w:t>各市（州）生态环境</w:t>
      </w:r>
      <w:r>
        <w:rPr>
          <w:rFonts w:hint="eastAsia"/>
          <w:spacing w:val="0"/>
          <w:szCs w:val="36"/>
        </w:rPr>
        <w:t>局</w:t>
      </w:r>
      <w:r>
        <w:rPr>
          <w:spacing w:val="0"/>
          <w:szCs w:val="36"/>
        </w:rPr>
        <w:t>要督促指导试点单位按要求推进收集贮存设施建设</w:t>
      </w:r>
      <w:r>
        <w:rPr>
          <w:rFonts w:hint="eastAsia"/>
          <w:spacing w:val="0"/>
          <w:szCs w:val="36"/>
        </w:rPr>
        <w:t>，</w:t>
      </w:r>
      <w:r>
        <w:rPr>
          <w:spacing w:val="0"/>
          <w:szCs w:val="36"/>
        </w:rPr>
        <w:t>加强对试点单位的</w:t>
      </w:r>
      <w:r>
        <w:rPr>
          <w:rFonts w:hint="eastAsia"/>
          <w:spacing w:val="0"/>
          <w:szCs w:val="36"/>
        </w:rPr>
        <w:t>环境监督管理</w:t>
      </w:r>
      <w:r>
        <w:rPr>
          <w:spacing w:val="0"/>
          <w:szCs w:val="36"/>
        </w:rPr>
        <w:t>，</w:t>
      </w:r>
      <w:r>
        <w:rPr>
          <w:rFonts w:hint="eastAsia"/>
          <w:spacing w:val="0"/>
          <w:szCs w:val="36"/>
        </w:rPr>
        <w:t>将收集单位纳入环境风险重点管控单位，并作为危险废物规范化环境管理评估重点</w:t>
      </w:r>
      <w:r>
        <w:rPr>
          <w:spacing w:val="0"/>
          <w:szCs w:val="36"/>
        </w:rPr>
        <w:t>。对不按规定从事危险废物收集、贮存活动的，按照有关规定查处；涉嫌犯罪的，依法移送公安机关</w:t>
      </w:r>
      <w:r>
        <w:rPr>
          <w:rFonts w:hint="eastAsia"/>
          <w:spacing w:val="0"/>
          <w:szCs w:val="36"/>
        </w:rPr>
        <w:t>。</w:t>
      </w:r>
    </w:p>
    <w:p>
      <w:pPr>
        <w:pStyle w:val="3"/>
      </w:pPr>
      <w:r>
        <w:t>（二）落实主体责任</w:t>
      </w:r>
    </w:p>
    <w:p>
      <w:pPr>
        <w:overflowPunct w:val="0"/>
        <w:topLinePunct/>
        <w:adjustRightInd w:val="0"/>
        <w:snapToGrid w:val="0"/>
        <w:spacing w:line="600" w:lineRule="exact"/>
        <w:ind w:firstLine="640" w:firstLineChars="200"/>
        <w:rPr>
          <w:rFonts w:eastAsia="楷体_GB2312"/>
          <w:spacing w:val="0"/>
          <w:szCs w:val="36"/>
        </w:rPr>
      </w:pPr>
      <w:r>
        <w:rPr>
          <w:spacing w:val="0"/>
          <w:szCs w:val="36"/>
        </w:rPr>
        <w:t>各试点单位要认真落实生态环境保护和污染防治主体责任</w:t>
      </w:r>
      <w:r>
        <w:rPr>
          <w:rFonts w:hint="eastAsia"/>
          <w:spacing w:val="0"/>
          <w:szCs w:val="36"/>
        </w:rPr>
        <w:t>，严格执行国家安全生产、职业健康、交通运输、消防等法律法规和标准的相关要求。鼓励试点单位每年开展危险废物规范化环境管理自行评估。鼓励试点单位为中小微企业提供危险废物管理计划和管理台账制定、危险废物申报、危险废物标签二维码生成等危险废物环境管理方面的延伸服务。</w:t>
      </w:r>
    </w:p>
    <w:p>
      <w:pPr>
        <w:pStyle w:val="3"/>
      </w:pPr>
      <w:r>
        <w:t>（</w:t>
      </w:r>
      <w:r>
        <w:rPr>
          <w:rFonts w:hint="eastAsia"/>
        </w:rPr>
        <w:t>三</w:t>
      </w:r>
      <w:r>
        <w:t>）</w:t>
      </w:r>
      <w:r>
        <w:rPr>
          <w:rFonts w:hint="eastAsia"/>
        </w:rPr>
        <w:t>实施</w:t>
      </w:r>
      <w:r>
        <w:t>动态调整</w:t>
      </w:r>
    </w:p>
    <w:p>
      <w:pPr>
        <w:overflowPunct w:val="0"/>
        <w:topLinePunct/>
        <w:adjustRightInd w:val="0"/>
        <w:snapToGrid w:val="0"/>
        <w:spacing w:line="600" w:lineRule="exact"/>
        <w:ind w:firstLine="640" w:firstLineChars="200"/>
        <w:rPr>
          <w:spacing w:val="0"/>
          <w:szCs w:val="36"/>
        </w:rPr>
      </w:pPr>
      <w:r>
        <w:rPr>
          <w:rFonts w:hint="eastAsia"/>
          <w:spacing w:val="0"/>
          <w:szCs w:val="36"/>
        </w:rPr>
        <w:t>对未取得危险废物经营许可证的试点项目，市（州）生态环境局应在本方案实施后30日内向生态环境厅提出取消或继续试点申请。在2021-2023年期间确定的试点布局基础上，生态环境厅结合市（州）申请和实际情况，实施动态调整。</w:t>
      </w:r>
    </w:p>
    <w:p>
      <w:pPr>
        <w:overflowPunct w:val="0"/>
        <w:topLinePunct/>
        <w:adjustRightInd w:val="0"/>
        <w:snapToGrid w:val="0"/>
        <w:spacing w:line="600" w:lineRule="exact"/>
        <w:ind w:firstLine="640" w:firstLineChars="200"/>
        <w:rPr>
          <w:spacing w:val="0"/>
          <w:szCs w:val="36"/>
        </w:rPr>
      </w:pPr>
      <w:r>
        <w:rPr>
          <w:spacing w:val="0"/>
          <w:szCs w:val="36"/>
        </w:rPr>
        <w:t>各市（州）生态环境</w:t>
      </w:r>
      <w:r>
        <w:rPr>
          <w:rFonts w:hint="eastAsia"/>
          <w:spacing w:val="0"/>
          <w:szCs w:val="36"/>
        </w:rPr>
        <w:t>局</w:t>
      </w:r>
      <w:r>
        <w:rPr>
          <w:spacing w:val="0"/>
          <w:szCs w:val="36"/>
        </w:rPr>
        <w:t>每年12月</w:t>
      </w:r>
      <w:r>
        <w:rPr>
          <w:rFonts w:hint="eastAsia"/>
          <w:spacing w:val="0"/>
          <w:szCs w:val="36"/>
        </w:rPr>
        <w:t>10</w:t>
      </w:r>
      <w:r>
        <w:rPr>
          <w:spacing w:val="0"/>
          <w:szCs w:val="36"/>
        </w:rPr>
        <w:t>日前向生态环境厅报送试点工作总结。</w:t>
      </w:r>
    </w:p>
    <w:p>
      <w:pPr>
        <w:overflowPunct w:val="0"/>
        <w:topLinePunct/>
        <w:adjustRightInd w:val="0"/>
        <w:snapToGrid w:val="0"/>
        <w:spacing w:line="600" w:lineRule="exact"/>
        <w:ind w:firstLine="640" w:firstLineChars="200"/>
        <w:rPr>
          <w:spacing w:val="0"/>
          <w:szCs w:val="36"/>
        </w:rPr>
      </w:pPr>
      <w:r>
        <w:rPr>
          <w:rFonts w:hint="eastAsia"/>
          <w:spacing w:val="0"/>
          <w:szCs w:val="36"/>
        </w:rPr>
        <w:t>本</w:t>
      </w:r>
      <w:r>
        <w:rPr>
          <w:spacing w:val="0"/>
          <w:szCs w:val="36"/>
        </w:rPr>
        <w:t>方案自</w:t>
      </w:r>
      <w:r>
        <w:rPr>
          <w:rFonts w:hint="eastAsia"/>
          <w:spacing w:val="0"/>
          <w:szCs w:val="36"/>
        </w:rPr>
        <w:t>2024年4月</w:t>
      </w:r>
      <w:r>
        <w:rPr>
          <w:spacing w:val="0"/>
          <w:szCs w:val="36"/>
        </w:rPr>
        <w:t>5</w:t>
      </w:r>
      <w:r>
        <w:rPr>
          <w:rFonts w:hint="eastAsia"/>
          <w:spacing w:val="0"/>
          <w:szCs w:val="36"/>
        </w:rPr>
        <w:t>日起</w:t>
      </w:r>
      <w:r>
        <w:rPr>
          <w:spacing w:val="0"/>
          <w:szCs w:val="36"/>
        </w:rPr>
        <w:t>实施</w:t>
      </w:r>
      <w:r>
        <w:rPr>
          <w:rFonts w:hint="eastAsia"/>
          <w:spacing w:val="0"/>
          <w:szCs w:val="36"/>
        </w:rPr>
        <w:t>，</w:t>
      </w:r>
      <w:r>
        <w:rPr>
          <w:rFonts w:hint="eastAsia"/>
          <w:color w:val="000000" w:themeColor="text1"/>
          <w:spacing w:val="0"/>
          <w:szCs w:val="36"/>
          <w14:textFill>
            <w14:solidFill>
              <w14:schemeClr w14:val="tx1"/>
            </w14:solidFill>
          </w14:textFill>
        </w:rPr>
        <w:t>有效期至2025年12月31</w:t>
      </w:r>
      <w:r>
        <w:rPr>
          <w:color w:val="000000" w:themeColor="text1"/>
          <w:spacing w:val="0"/>
          <w:szCs w:val="36"/>
          <w14:textFill>
            <w14:solidFill>
              <w14:schemeClr w14:val="tx1"/>
            </w14:solidFill>
          </w14:textFill>
        </w:rPr>
        <w:t>日。</w:t>
      </w:r>
      <w:r>
        <w:rPr>
          <w:rFonts w:hint="eastAsia"/>
          <w:color w:val="000000" w:themeColor="text1"/>
          <w:spacing w:val="0"/>
          <w:szCs w:val="36"/>
          <w14:textFill>
            <w14:solidFill>
              <w14:schemeClr w14:val="tx1"/>
            </w14:solidFill>
          </w14:textFill>
        </w:rPr>
        <w:t>四川省生态环境厅</w:t>
      </w:r>
      <w:r>
        <w:rPr>
          <w:color w:val="000000" w:themeColor="text1"/>
          <w:spacing w:val="0"/>
          <w:szCs w:val="36"/>
          <w14:textFill>
            <w14:solidFill>
              <w14:schemeClr w14:val="tx1"/>
            </w14:solidFill>
          </w14:textFill>
        </w:rPr>
        <w:t>《</w:t>
      </w:r>
      <w:r>
        <w:rPr>
          <w:rFonts w:hint="eastAsia"/>
          <w:color w:val="000000" w:themeColor="text1"/>
          <w:spacing w:val="0"/>
          <w:szCs w:val="36"/>
          <w14:textFill>
            <w14:solidFill>
              <w14:schemeClr w14:val="tx1"/>
            </w14:solidFill>
          </w14:textFill>
        </w:rPr>
        <w:t>关于印发</w:t>
      </w:r>
      <w:r>
        <w:rPr>
          <w:color w:val="000000" w:themeColor="text1"/>
          <w:spacing w:val="0"/>
          <w:szCs w:val="36"/>
          <w14:textFill>
            <w14:solidFill>
              <w14:schemeClr w14:val="tx1"/>
            </w14:solidFill>
          </w14:textFill>
        </w:rPr>
        <w:t>〈</w:t>
      </w:r>
      <w:r>
        <w:rPr>
          <w:rFonts w:hint="eastAsia"/>
          <w:color w:val="000000" w:themeColor="text1"/>
          <w:spacing w:val="0"/>
          <w:szCs w:val="36"/>
          <w14:textFill>
            <w14:solidFill>
              <w14:schemeClr w14:val="tx1"/>
            </w14:solidFill>
          </w14:textFill>
        </w:rPr>
        <w:t>四川省危险废物集中收集贮存试点工作方案</w:t>
      </w:r>
      <w:r>
        <w:rPr>
          <w:color w:val="000000" w:themeColor="text1"/>
          <w:spacing w:val="0"/>
          <w:szCs w:val="36"/>
          <w14:textFill>
            <w14:solidFill>
              <w14:schemeClr w14:val="tx1"/>
            </w14:solidFill>
          </w14:textFill>
        </w:rPr>
        <w:t>〉</w:t>
      </w:r>
      <w:r>
        <w:rPr>
          <w:rFonts w:hint="eastAsia"/>
          <w:color w:val="000000" w:themeColor="text1"/>
          <w:spacing w:val="0"/>
          <w:szCs w:val="36"/>
          <w14:textFill>
            <w14:solidFill>
              <w14:schemeClr w14:val="tx1"/>
            </w14:solidFill>
          </w14:textFill>
        </w:rPr>
        <w:t>的通知</w:t>
      </w:r>
      <w:r>
        <w:rPr>
          <w:color w:val="000000" w:themeColor="text1"/>
          <w:spacing w:val="0"/>
          <w:szCs w:val="36"/>
          <w14:textFill>
            <w14:solidFill>
              <w14:schemeClr w14:val="tx1"/>
            </w14:solidFill>
          </w14:textFill>
        </w:rPr>
        <w:t>》（</w:t>
      </w:r>
      <w:r>
        <w:rPr>
          <w:rFonts w:hint="eastAsia"/>
          <w:color w:val="000000" w:themeColor="text1"/>
          <w:spacing w:val="0"/>
          <w:szCs w:val="36"/>
          <w14:textFill>
            <w14:solidFill>
              <w14:schemeClr w14:val="tx1"/>
            </w14:solidFill>
          </w14:textFill>
        </w:rPr>
        <w:t>川环发〔2021〕9号）同时废止。试点</w:t>
      </w:r>
      <w:r>
        <w:rPr>
          <w:color w:val="000000" w:themeColor="text1"/>
          <w:spacing w:val="0"/>
          <w:szCs w:val="36"/>
          <w14:textFill>
            <w14:solidFill>
              <w14:schemeClr w14:val="tx1"/>
            </w14:solidFill>
          </w14:textFill>
        </w:rPr>
        <w:t>期</w:t>
      </w:r>
      <w:r>
        <w:rPr>
          <w:spacing w:val="0"/>
          <w:szCs w:val="36"/>
        </w:rPr>
        <w:t>间</w:t>
      </w:r>
      <w:r>
        <w:rPr>
          <w:rFonts w:hint="eastAsia"/>
          <w:spacing w:val="0"/>
          <w:szCs w:val="36"/>
        </w:rPr>
        <w:t>，若</w:t>
      </w:r>
      <w:r>
        <w:rPr>
          <w:spacing w:val="0"/>
          <w:szCs w:val="36"/>
        </w:rPr>
        <w:t>国家出台相关政策，按国家新的规定执行。</w:t>
      </w:r>
    </w:p>
    <w:p>
      <w:pPr>
        <w:overflowPunct w:val="0"/>
        <w:topLinePunct/>
        <w:adjustRightInd w:val="0"/>
        <w:snapToGrid w:val="0"/>
        <w:spacing w:line="600" w:lineRule="exact"/>
        <w:ind w:firstLine="640" w:firstLineChars="200"/>
        <w:rPr>
          <w:spacing w:val="0"/>
          <w:szCs w:val="36"/>
        </w:rPr>
      </w:pPr>
    </w:p>
    <w:p>
      <w:pPr>
        <w:overflowPunct w:val="0"/>
        <w:topLinePunct/>
        <w:adjustRightInd w:val="0"/>
        <w:snapToGrid w:val="0"/>
        <w:spacing w:line="600" w:lineRule="exact"/>
        <w:ind w:firstLine="640" w:firstLineChars="200"/>
        <w:rPr>
          <w:spacing w:val="0"/>
          <w:sz w:val="28"/>
          <w:szCs w:val="32"/>
        </w:rPr>
      </w:pPr>
      <w:r>
        <w:rPr>
          <w:spacing w:val="0"/>
          <w:szCs w:val="36"/>
        </w:rPr>
        <w:t>附</w:t>
      </w:r>
      <w:r>
        <w:rPr>
          <w:rFonts w:hint="eastAsia"/>
          <w:spacing w:val="0"/>
          <w:szCs w:val="36"/>
        </w:rPr>
        <w:t>件</w:t>
      </w:r>
      <w:r>
        <w:rPr>
          <w:spacing w:val="0"/>
          <w:szCs w:val="36"/>
        </w:rPr>
        <w:t>：四川省危险废物经营许可证审查指南</w:t>
      </w:r>
      <w:r>
        <w:rPr>
          <w:spacing w:val="0"/>
          <w:sz w:val="28"/>
          <w:szCs w:val="32"/>
        </w:rPr>
        <w:br w:type="page"/>
      </w:r>
    </w:p>
    <w:p>
      <w:pPr>
        <w:widowControl/>
        <w:overflowPunct w:val="0"/>
        <w:topLinePunct/>
        <w:spacing w:line="600" w:lineRule="exact"/>
        <w:jc w:val="left"/>
        <w:rPr>
          <w:rFonts w:eastAsia="黑体"/>
          <w:spacing w:val="0"/>
        </w:rPr>
      </w:pPr>
      <w:r>
        <w:rPr>
          <w:rFonts w:eastAsia="黑体"/>
          <w:spacing w:val="0"/>
        </w:rPr>
        <w:t>附</w:t>
      </w:r>
      <w:r>
        <w:rPr>
          <w:rFonts w:hint="eastAsia" w:eastAsia="黑体"/>
          <w:spacing w:val="0"/>
        </w:rPr>
        <w:t>件</w:t>
      </w:r>
    </w:p>
    <w:p>
      <w:pPr>
        <w:pStyle w:val="3"/>
      </w:pPr>
    </w:p>
    <w:p>
      <w:pPr>
        <w:pStyle w:val="3"/>
        <w:ind w:firstLine="0" w:firstLineChars="0"/>
        <w:jc w:val="center"/>
        <w:rPr>
          <w:rFonts w:ascii="方正小标宋简体" w:eastAsia="方正小标宋简体"/>
          <w:b w:val="0"/>
          <w:sz w:val="44"/>
        </w:rPr>
      </w:pPr>
      <w:r>
        <w:rPr>
          <w:rFonts w:hint="eastAsia" w:ascii="方正小标宋简体" w:eastAsia="方正小标宋简体"/>
          <w:b w:val="0"/>
          <w:sz w:val="44"/>
        </w:rPr>
        <w:t>四川省危险废物经营许可证审查指南</w:t>
      </w:r>
    </w:p>
    <w:p>
      <w:pPr>
        <w:overflowPunct w:val="0"/>
        <w:topLinePunct/>
        <w:spacing w:line="600" w:lineRule="exact"/>
        <w:ind w:firstLine="420"/>
        <w:rPr>
          <w:spacing w:val="0"/>
          <w:sz w:val="21"/>
        </w:rPr>
      </w:pPr>
    </w:p>
    <w:p>
      <w:pPr>
        <w:overflowPunct w:val="0"/>
        <w:topLinePunct/>
        <w:adjustRightInd w:val="0"/>
        <w:snapToGrid w:val="0"/>
        <w:spacing w:line="600" w:lineRule="exact"/>
        <w:ind w:firstLine="640" w:firstLineChars="200"/>
        <w:rPr>
          <w:spacing w:val="0"/>
          <w:szCs w:val="32"/>
        </w:rPr>
      </w:pPr>
      <w:r>
        <w:rPr>
          <w:spacing w:val="0"/>
          <w:szCs w:val="32"/>
        </w:rPr>
        <w:t>为</w:t>
      </w:r>
      <w:r>
        <w:rPr>
          <w:rFonts w:hint="eastAsia"/>
          <w:spacing w:val="0"/>
          <w:szCs w:val="32"/>
        </w:rPr>
        <w:t>规范全省危险收集试点环境管理工作，进一步完善危险废物经营许可证审查工作程序，根据《危险废物经营许可证管理办法》《关于深化“证照分离”改革进一步激发市场主体发展活力的通知》（国发〔2021〕7号）等相关规定</w:t>
      </w:r>
      <w:r>
        <w:rPr>
          <w:spacing w:val="0"/>
          <w:szCs w:val="32"/>
        </w:rPr>
        <w:t>，结合四川实际，制定《四川省危险废物经营许可证审查指南》（以下简称《指南》）。</w:t>
      </w:r>
    </w:p>
    <w:p>
      <w:pPr>
        <w:pStyle w:val="3"/>
        <w:ind w:firstLine="640"/>
        <w:rPr>
          <w:rFonts w:ascii="黑体" w:hAnsi="黑体" w:eastAsia="黑体"/>
          <w:b w:val="0"/>
        </w:rPr>
      </w:pPr>
      <w:r>
        <w:rPr>
          <w:rFonts w:ascii="黑体" w:hAnsi="黑体" w:eastAsia="黑体"/>
          <w:b w:val="0"/>
        </w:rPr>
        <w:t>一、适用范围</w:t>
      </w:r>
    </w:p>
    <w:p>
      <w:pPr>
        <w:overflowPunct w:val="0"/>
        <w:topLinePunct/>
        <w:adjustRightInd w:val="0"/>
        <w:snapToGrid w:val="0"/>
        <w:spacing w:line="600" w:lineRule="exact"/>
        <w:ind w:firstLine="640" w:firstLineChars="200"/>
        <w:rPr>
          <w:spacing w:val="0"/>
          <w:szCs w:val="32"/>
        </w:rPr>
      </w:pPr>
      <w:r>
        <w:rPr>
          <w:spacing w:val="0"/>
          <w:szCs w:val="32"/>
        </w:rPr>
        <w:t>本《指南》规定了四川省危险废物经营许可证审批事项的审批依据、申请条件、申请材料和办理程序等内容，适用于全省危险废物收集试点单位申办危险废物经营许可证。</w:t>
      </w:r>
    </w:p>
    <w:p>
      <w:pPr>
        <w:pStyle w:val="3"/>
        <w:ind w:firstLine="640"/>
        <w:rPr>
          <w:rFonts w:ascii="黑体" w:hAnsi="黑体" w:eastAsia="黑体"/>
          <w:b w:val="0"/>
        </w:rPr>
      </w:pPr>
      <w:r>
        <w:rPr>
          <w:rFonts w:ascii="黑体" w:hAnsi="黑体" w:eastAsia="黑体"/>
          <w:b w:val="0"/>
        </w:rPr>
        <w:t>二、审批依据</w:t>
      </w:r>
    </w:p>
    <w:p>
      <w:pPr>
        <w:overflowPunct w:val="0"/>
        <w:topLinePunct/>
        <w:adjustRightInd w:val="0"/>
        <w:snapToGrid w:val="0"/>
        <w:spacing w:line="600" w:lineRule="exact"/>
        <w:ind w:firstLine="640" w:firstLineChars="200"/>
        <w:rPr>
          <w:spacing w:val="0"/>
          <w:szCs w:val="32"/>
        </w:rPr>
      </w:pPr>
      <w:r>
        <w:rPr>
          <w:spacing w:val="0"/>
          <w:szCs w:val="32"/>
        </w:rPr>
        <w:t>（一）《中华人民共和国固体废物污染环境防治法》</w:t>
      </w:r>
    </w:p>
    <w:p>
      <w:pPr>
        <w:overflowPunct w:val="0"/>
        <w:topLinePunct/>
        <w:adjustRightInd w:val="0"/>
        <w:snapToGrid w:val="0"/>
        <w:spacing w:line="600" w:lineRule="exact"/>
        <w:ind w:firstLine="640" w:firstLineChars="200"/>
        <w:rPr>
          <w:spacing w:val="0"/>
          <w:szCs w:val="32"/>
        </w:rPr>
      </w:pPr>
      <w:r>
        <w:rPr>
          <w:spacing w:val="0"/>
          <w:szCs w:val="32"/>
        </w:rPr>
        <w:t>（二）《危险废物经营许可证管理办法》</w:t>
      </w:r>
    </w:p>
    <w:p>
      <w:pPr>
        <w:overflowPunct w:val="0"/>
        <w:topLinePunct/>
        <w:adjustRightInd w:val="0"/>
        <w:snapToGrid w:val="0"/>
        <w:spacing w:line="600" w:lineRule="exact"/>
        <w:ind w:firstLine="640" w:firstLineChars="200"/>
        <w:rPr>
          <w:spacing w:val="0"/>
          <w:szCs w:val="32"/>
        </w:rPr>
      </w:pPr>
      <w:r>
        <w:rPr>
          <w:spacing w:val="0"/>
          <w:szCs w:val="32"/>
        </w:rPr>
        <w:t>（三）</w:t>
      </w:r>
      <w:r>
        <w:rPr>
          <w:rFonts w:hint="eastAsia"/>
          <w:spacing w:val="0"/>
          <w:szCs w:val="32"/>
        </w:rPr>
        <w:t>《关于深化“证照分离”改革进一步激发市场主体发展活力的通知》（国发〔2021〕7号）</w:t>
      </w:r>
    </w:p>
    <w:p>
      <w:pPr>
        <w:overflowPunct w:val="0"/>
        <w:topLinePunct/>
        <w:adjustRightInd w:val="0"/>
        <w:snapToGrid w:val="0"/>
        <w:spacing w:line="600" w:lineRule="exact"/>
        <w:ind w:firstLine="640" w:firstLineChars="200"/>
        <w:rPr>
          <w:spacing w:val="0"/>
          <w:szCs w:val="32"/>
        </w:rPr>
      </w:pPr>
      <w:r>
        <w:rPr>
          <w:spacing w:val="0"/>
          <w:szCs w:val="32"/>
        </w:rPr>
        <w:t>（四）《危险废物经营单位审查和许可指南》（环境保护部2009年第65号公告）</w:t>
      </w:r>
    </w:p>
    <w:p>
      <w:pPr>
        <w:overflowPunct w:val="0"/>
        <w:topLinePunct/>
        <w:adjustRightInd w:val="0"/>
        <w:snapToGrid w:val="0"/>
        <w:spacing w:line="600" w:lineRule="exact"/>
        <w:ind w:firstLine="640" w:firstLineChars="200"/>
        <w:rPr>
          <w:spacing w:val="0"/>
          <w:szCs w:val="32"/>
        </w:rPr>
      </w:pPr>
      <w:r>
        <w:rPr>
          <w:spacing w:val="0"/>
          <w:szCs w:val="32"/>
        </w:rPr>
        <w:t>（五）</w:t>
      </w:r>
      <w:r>
        <w:rPr>
          <w:rFonts w:hint="eastAsia"/>
          <w:spacing w:val="0"/>
          <w:szCs w:val="32"/>
        </w:rPr>
        <w:t>《关于印发强化危险废物监管和利用处置能力改革实施方案的通知》（国</w:t>
      </w:r>
      <w:r>
        <w:rPr>
          <w:spacing w:val="0"/>
          <w:szCs w:val="32"/>
        </w:rPr>
        <w:t>办函〔2</w:t>
      </w:r>
      <w:r>
        <w:rPr>
          <w:rFonts w:hint="eastAsia"/>
          <w:spacing w:val="0"/>
          <w:szCs w:val="32"/>
        </w:rPr>
        <w:t>021</w:t>
      </w:r>
      <w:r>
        <w:rPr>
          <w:spacing w:val="0"/>
          <w:szCs w:val="32"/>
        </w:rPr>
        <w:t>〕</w:t>
      </w:r>
      <w:r>
        <w:rPr>
          <w:rFonts w:hint="eastAsia"/>
          <w:spacing w:val="0"/>
          <w:szCs w:val="32"/>
        </w:rPr>
        <w:t>47</w:t>
      </w:r>
      <w:r>
        <w:rPr>
          <w:spacing w:val="0"/>
          <w:szCs w:val="32"/>
        </w:rPr>
        <w:t>号</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六</w:t>
      </w:r>
      <w:r>
        <w:rPr>
          <w:spacing w:val="0"/>
          <w:szCs w:val="32"/>
        </w:rPr>
        <w:t>）《关于废止、修改部分规范性文件的公告》（生态环境部 2019年 第22号）</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七</w:t>
      </w:r>
      <w:r>
        <w:rPr>
          <w:spacing w:val="0"/>
          <w:szCs w:val="32"/>
        </w:rPr>
        <w:t>）《关于印发医疗废物集中处置设施能力建设实施方案的通知》（发改环资〔2020〕696号）</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八</w:t>
      </w:r>
      <w:r>
        <w:rPr>
          <w:spacing w:val="0"/>
          <w:szCs w:val="32"/>
        </w:rPr>
        <w:t>）《关于加强危险废物环境管理的指导意见》（川办发〔2020〕73号）</w:t>
      </w:r>
    </w:p>
    <w:p>
      <w:pPr>
        <w:pStyle w:val="3"/>
        <w:ind w:firstLine="640"/>
        <w:rPr>
          <w:rFonts w:ascii="黑体" w:hAnsi="黑体" w:eastAsia="黑体"/>
          <w:b w:val="0"/>
        </w:rPr>
      </w:pPr>
      <w:r>
        <w:rPr>
          <w:rFonts w:ascii="黑体" w:hAnsi="黑体" w:eastAsia="黑体"/>
          <w:b w:val="0"/>
        </w:rPr>
        <w:t>三、申请条件</w:t>
      </w:r>
    </w:p>
    <w:p>
      <w:pPr>
        <w:overflowPunct w:val="0"/>
        <w:topLinePunct/>
        <w:adjustRightInd w:val="0"/>
        <w:snapToGrid w:val="0"/>
        <w:spacing w:line="600" w:lineRule="exact"/>
        <w:ind w:firstLine="640" w:firstLineChars="200"/>
        <w:rPr>
          <w:spacing w:val="0"/>
          <w:szCs w:val="32"/>
        </w:rPr>
      </w:pPr>
      <w:r>
        <w:rPr>
          <w:spacing w:val="0"/>
          <w:szCs w:val="32"/>
        </w:rPr>
        <w:t>（一）有3名以上技术人员（环境相关专业、中级以上职称、从事固废相关工作3年以上）。</w:t>
      </w:r>
    </w:p>
    <w:p>
      <w:pPr>
        <w:overflowPunct w:val="0"/>
        <w:topLinePunct/>
        <w:adjustRightInd w:val="0"/>
        <w:snapToGrid w:val="0"/>
        <w:spacing w:line="600" w:lineRule="exact"/>
        <w:ind w:firstLine="640" w:firstLineChars="200"/>
        <w:rPr>
          <w:spacing w:val="0"/>
          <w:szCs w:val="32"/>
        </w:rPr>
      </w:pPr>
      <w:r>
        <w:rPr>
          <w:spacing w:val="0"/>
          <w:szCs w:val="32"/>
        </w:rPr>
        <w:t>（二）试点</w:t>
      </w:r>
      <w:r>
        <w:rPr>
          <w:rFonts w:hint="eastAsia"/>
          <w:spacing w:val="0"/>
          <w:szCs w:val="32"/>
        </w:rPr>
        <w:t>项目</w:t>
      </w:r>
      <w:r>
        <w:rPr>
          <w:spacing w:val="0"/>
          <w:szCs w:val="32"/>
        </w:rPr>
        <w:t>应</w:t>
      </w:r>
      <w:r>
        <w:rPr>
          <w:rFonts w:hint="eastAsia"/>
          <w:spacing w:val="0"/>
          <w:szCs w:val="32"/>
        </w:rPr>
        <w:t>进入</w:t>
      </w:r>
      <w:r>
        <w:rPr>
          <w:spacing w:val="0"/>
          <w:szCs w:val="32"/>
        </w:rPr>
        <w:t>工业园区或者工业集中区，依法履行</w:t>
      </w:r>
      <w:r>
        <w:rPr>
          <w:rFonts w:hint="eastAsia"/>
          <w:spacing w:val="0"/>
          <w:szCs w:val="32"/>
        </w:rPr>
        <w:t>环境影响评价</w:t>
      </w:r>
      <w:r>
        <w:rPr>
          <w:spacing w:val="0"/>
          <w:szCs w:val="32"/>
        </w:rPr>
        <w:t>等相关手续。</w:t>
      </w:r>
    </w:p>
    <w:p>
      <w:pPr>
        <w:overflowPunct w:val="0"/>
        <w:topLinePunct/>
        <w:adjustRightInd w:val="0"/>
        <w:snapToGrid w:val="0"/>
        <w:spacing w:line="600" w:lineRule="exact"/>
        <w:ind w:firstLine="640" w:firstLineChars="200"/>
        <w:rPr>
          <w:spacing w:val="0"/>
          <w:szCs w:val="32"/>
        </w:rPr>
      </w:pPr>
      <w:r>
        <w:rPr>
          <w:spacing w:val="0"/>
          <w:szCs w:val="32"/>
        </w:rPr>
        <w:t>（三）</w:t>
      </w:r>
      <w:r>
        <w:rPr>
          <w:rFonts w:hint="eastAsia"/>
          <w:spacing w:val="0"/>
          <w:szCs w:val="32"/>
        </w:rPr>
        <w:t>有与所收集的危险废物相适应的分析检测能力，不具备相关分析检测能力的，应委托具备相关能力单位开展分析检测工作</w:t>
      </w:r>
      <w:r>
        <w:rPr>
          <w:spacing w:val="0"/>
          <w:szCs w:val="32"/>
        </w:rPr>
        <w:t>。</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四</w:t>
      </w:r>
      <w:r>
        <w:rPr>
          <w:spacing w:val="0"/>
          <w:szCs w:val="32"/>
        </w:rPr>
        <w:t>）</w:t>
      </w:r>
      <w:r>
        <w:rPr>
          <w:rFonts w:hint="eastAsia"/>
          <w:spacing w:val="0"/>
          <w:szCs w:val="32"/>
        </w:rPr>
        <w:t>具有符合国家和地方环境保护标准要求的包装工具、贮存场所和配套的污染防治设施和事故应急设施</w:t>
      </w:r>
      <w:r>
        <w:rPr>
          <w:spacing w:val="0"/>
          <w:szCs w:val="32"/>
        </w:rPr>
        <w:t>。收集贮存易挥发的危险废物时，应设置贮存面积与收集规模相适应密闭</w:t>
      </w:r>
      <w:r>
        <w:rPr>
          <w:rFonts w:hint="eastAsia"/>
          <w:spacing w:val="0"/>
          <w:szCs w:val="32"/>
        </w:rPr>
        <w:t>的</w:t>
      </w:r>
      <w:r>
        <w:rPr>
          <w:spacing w:val="0"/>
          <w:szCs w:val="32"/>
        </w:rPr>
        <w:t>贮存库，并配备相应的废气收集和处理设施。收集的危险废物有明确的利用处置去向。</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五</w:t>
      </w:r>
      <w:r>
        <w:rPr>
          <w:spacing w:val="0"/>
          <w:szCs w:val="32"/>
        </w:rPr>
        <w:t>）</w:t>
      </w:r>
      <w:r>
        <w:rPr>
          <w:color w:val="000000"/>
          <w:spacing w:val="0"/>
          <w:szCs w:val="32"/>
        </w:rPr>
        <w:t>配备高清视频监控系统，具备接入市级固定污染源监控平台的条件</w:t>
      </w:r>
      <w:r>
        <w:rPr>
          <w:spacing w:val="0"/>
          <w:szCs w:val="32"/>
        </w:rPr>
        <w:t>。</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六</w:t>
      </w:r>
      <w:r>
        <w:rPr>
          <w:spacing w:val="0"/>
          <w:szCs w:val="32"/>
        </w:rPr>
        <w:t>）</w:t>
      </w:r>
      <w:r>
        <w:rPr>
          <w:rFonts w:hint="eastAsia"/>
          <w:spacing w:val="0"/>
          <w:szCs w:val="32"/>
        </w:rPr>
        <w:t>具有防范危险废物污染环境的管理制度、污染防治措施和环境应急预案</w:t>
      </w:r>
      <w:r>
        <w:rPr>
          <w:spacing w:val="0"/>
          <w:szCs w:val="32"/>
        </w:rPr>
        <w:t>。</w:t>
      </w:r>
    </w:p>
    <w:p>
      <w:pPr>
        <w:pStyle w:val="3"/>
        <w:ind w:firstLine="640"/>
        <w:rPr>
          <w:rFonts w:ascii="黑体" w:hAnsi="黑体" w:eastAsia="黑体"/>
          <w:b w:val="0"/>
        </w:rPr>
      </w:pPr>
      <w:r>
        <w:rPr>
          <w:rFonts w:ascii="黑体" w:hAnsi="黑体" w:eastAsia="黑体"/>
          <w:b w:val="0"/>
        </w:rPr>
        <w:t>四、申请材料</w:t>
      </w:r>
    </w:p>
    <w:p>
      <w:pPr>
        <w:overflowPunct w:val="0"/>
        <w:topLinePunct/>
        <w:adjustRightInd w:val="0"/>
        <w:snapToGrid w:val="0"/>
        <w:spacing w:line="600" w:lineRule="exact"/>
        <w:ind w:firstLine="642" w:firstLineChars="200"/>
        <w:rPr>
          <w:rFonts w:ascii="楷体_GB2312" w:eastAsia="楷体_GB2312"/>
          <w:b/>
          <w:bCs/>
          <w:spacing w:val="0"/>
          <w:szCs w:val="32"/>
        </w:rPr>
      </w:pPr>
      <w:r>
        <w:rPr>
          <w:rFonts w:hint="eastAsia" w:ascii="楷体_GB2312" w:eastAsia="楷体_GB2312"/>
          <w:b/>
          <w:bCs/>
          <w:spacing w:val="0"/>
          <w:szCs w:val="32"/>
        </w:rPr>
        <w:t>（一）许可证首次申请材料</w:t>
      </w:r>
    </w:p>
    <w:p>
      <w:pPr>
        <w:overflowPunct w:val="0"/>
        <w:topLinePunct/>
        <w:adjustRightInd w:val="0"/>
        <w:snapToGrid w:val="0"/>
        <w:spacing w:line="600" w:lineRule="exact"/>
        <w:ind w:firstLine="640" w:firstLineChars="200"/>
        <w:rPr>
          <w:spacing w:val="0"/>
          <w:szCs w:val="32"/>
        </w:rPr>
      </w:pPr>
      <w:r>
        <w:rPr>
          <w:rFonts w:hint="eastAsia"/>
          <w:spacing w:val="0"/>
          <w:szCs w:val="32"/>
        </w:rPr>
        <w:t>1.《四川省危险废物经营许可证申请书》一式三份。</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2. </w:t>
      </w:r>
      <w:r>
        <w:rPr>
          <w:spacing w:val="0"/>
          <w:szCs w:val="32"/>
        </w:rPr>
        <w:t>企业营业执照复印件</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3. </w:t>
      </w:r>
      <w:r>
        <w:rPr>
          <w:spacing w:val="0"/>
          <w:szCs w:val="32"/>
        </w:rPr>
        <w:t>委托利用处置合同及受托利用处置单位资质复印件。</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4. </w:t>
      </w:r>
      <w:r>
        <w:rPr>
          <w:spacing w:val="0"/>
          <w:szCs w:val="32"/>
        </w:rPr>
        <w:t>建设项目环境影响评价及批复文件的复印件</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5. </w:t>
      </w:r>
      <w:r>
        <w:rPr>
          <w:spacing w:val="0"/>
          <w:szCs w:val="32"/>
        </w:rPr>
        <w:t>专业技术人员的职称、工作经历、在岗职责说明。</w:t>
      </w:r>
    </w:p>
    <w:p>
      <w:pPr>
        <w:overflowPunct w:val="0"/>
        <w:topLinePunct/>
        <w:adjustRightInd w:val="0"/>
        <w:snapToGrid w:val="0"/>
        <w:spacing w:line="600" w:lineRule="exact"/>
        <w:ind w:firstLine="640" w:firstLineChars="200"/>
        <w:rPr>
          <w:spacing w:val="0"/>
          <w:szCs w:val="32"/>
        </w:rPr>
      </w:pPr>
      <w:r>
        <w:rPr>
          <w:rFonts w:hint="eastAsia"/>
          <w:spacing w:val="0"/>
          <w:szCs w:val="32"/>
        </w:rPr>
        <w:t>6</w:t>
      </w:r>
      <w:r>
        <w:rPr>
          <w:spacing w:val="0"/>
          <w:szCs w:val="32"/>
        </w:rPr>
        <w:t>. 入场危险废物分析检测能力证明材料。</w:t>
      </w:r>
    </w:p>
    <w:p>
      <w:pPr>
        <w:overflowPunct w:val="0"/>
        <w:topLinePunct/>
        <w:adjustRightInd w:val="0"/>
        <w:snapToGrid w:val="0"/>
        <w:spacing w:line="600" w:lineRule="exact"/>
        <w:ind w:firstLine="640" w:firstLineChars="200"/>
        <w:rPr>
          <w:spacing w:val="0"/>
          <w:szCs w:val="32"/>
        </w:rPr>
      </w:pPr>
      <w:r>
        <w:rPr>
          <w:rFonts w:hint="eastAsia"/>
          <w:spacing w:val="0"/>
          <w:szCs w:val="32"/>
        </w:rPr>
        <w:t>7</w:t>
      </w:r>
      <w:r>
        <w:rPr>
          <w:spacing w:val="0"/>
          <w:szCs w:val="32"/>
        </w:rPr>
        <w:t>. 符合环境保护标准和安全要求的包装工具，中转及贮存设施、设备和配套的污染防治、应急救援设施等证明材料，关于易燃性、不相容危险废物的特别防范措施等。危险废物贮存</w:t>
      </w:r>
      <w:r>
        <w:rPr>
          <w:rFonts w:hint="eastAsia"/>
          <w:spacing w:val="0"/>
          <w:szCs w:val="32"/>
        </w:rPr>
        <w:t>设施需提供</w:t>
      </w:r>
      <w:r>
        <w:rPr>
          <w:spacing w:val="0"/>
          <w:szCs w:val="32"/>
        </w:rPr>
        <w:t>库房数量、面积、贮存能力、分类分区贮存危险废物情况及库房分区平面布置图</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8. </w:t>
      </w:r>
      <w:r>
        <w:rPr>
          <w:spacing w:val="0"/>
          <w:szCs w:val="32"/>
        </w:rPr>
        <w:t>项目防渗设计、施工和监理报告等。</w:t>
      </w:r>
    </w:p>
    <w:p>
      <w:pPr>
        <w:overflowPunct w:val="0"/>
        <w:topLinePunct/>
        <w:adjustRightInd w:val="0"/>
        <w:snapToGrid w:val="0"/>
        <w:spacing w:line="600" w:lineRule="exact"/>
        <w:ind w:firstLine="640" w:firstLineChars="200"/>
        <w:rPr>
          <w:spacing w:val="0"/>
          <w:szCs w:val="32"/>
        </w:rPr>
      </w:pPr>
      <w:r>
        <w:rPr>
          <w:rFonts w:hint="eastAsia"/>
          <w:spacing w:val="0"/>
          <w:szCs w:val="32"/>
        </w:rPr>
        <w:t>9</w:t>
      </w:r>
      <w:r>
        <w:rPr>
          <w:spacing w:val="0"/>
          <w:szCs w:val="32"/>
        </w:rPr>
        <w:t>. 危险废物</w:t>
      </w:r>
      <w:r>
        <w:rPr>
          <w:rFonts w:hint="eastAsia"/>
          <w:spacing w:val="0"/>
          <w:szCs w:val="32"/>
        </w:rPr>
        <w:t>管理</w:t>
      </w:r>
      <w:r>
        <w:rPr>
          <w:spacing w:val="0"/>
          <w:szCs w:val="32"/>
        </w:rPr>
        <w:t>规章制度，包括经营管理制度、内部管理制度、人员培训制度等</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10. </w:t>
      </w:r>
      <w:r>
        <w:rPr>
          <w:spacing w:val="0"/>
          <w:szCs w:val="32"/>
        </w:rPr>
        <w:t>突发环境事件应急预案及备案意见。</w:t>
      </w:r>
    </w:p>
    <w:p>
      <w:pPr>
        <w:overflowPunct w:val="0"/>
        <w:topLinePunct/>
        <w:adjustRightInd w:val="0"/>
        <w:snapToGrid w:val="0"/>
        <w:spacing w:line="600" w:lineRule="exact"/>
        <w:ind w:firstLine="640" w:firstLineChars="200"/>
        <w:rPr>
          <w:spacing w:val="0"/>
          <w:szCs w:val="32"/>
        </w:rPr>
      </w:pPr>
      <w:r>
        <w:rPr>
          <w:rFonts w:hint="eastAsia"/>
          <w:spacing w:val="0"/>
          <w:szCs w:val="32"/>
        </w:rPr>
        <w:t>11</w:t>
      </w:r>
      <w:r>
        <w:rPr>
          <w:spacing w:val="0"/>
          <w:szCs w:val="32"/>
        </w:rPr>
        <w:t>. 视频监控配备情况说明及相应照片</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rFonts w:hint="eastAsia"/>
          <w:spacing w:val="0"/>
          <w:szCs w:val="32"/>
        </w:rPr>
        <w:t>12. 重新申请试点单位增加危险废物年经营规模的，需提供论证材料（包含试点单位批准经营规模完成情况，新增经营规模支撑材料</w:t>
      </w:r>
      <w:r>
        <w:rPr>
          <w:color w:val="000000"/>
          <w:spacing w:val="0"/>
          <w:szCs w:val="32"/>
        </w:rPr>
        <w:t>，如环</w:t>
      </w:r>
      <w:r>
        <w:rPr>
          <w:rFonts w:hint="eastAsia"/>
          <w:color w:val="000000"/>
          <w:spacing w:val="0"/>
          <w:szCs w:val="32"/>
        </w:rPr>
        <w:t>境影响评价报告文本及</w:t>
      </w:r>
      <w:r>
        <w:rPr>
          <w:color w:val="000000"/>
          <w:spacing w:val="0"/>
          <w:szCs w:val="32"/>
        </w:rPr>
        <w:t>批复</w:t>
      </w:r>
      <w:r>
        <w:rPr>
          <w:rFonts w:hint="eastAsia"/>
          <w:color w:val="000000"/>
          <w:spacing w:val="0"/>
          <w:szCs w:val="32"/>
        </w:rPr>
        <w:t>文件</w:t>
      </w:r>
      <w:r>
        <w:rPr>
          <w:rFonts w:hint="eastAsia"/>
          <w:spacing w:val="0"/>
          <w:szCs w:val="32"/>
        </w:rPr>
        <w:t>）。</w:t>
      </w:r>
    </w:p>
    <w:p>
      <w:pPr>
        <w:overflowPunct w:val="0"/>
        <w:topLinePunct/>
        <w:adjustRightInd w:val="0"/>
        <w:snapToGrid w:val="0"/>
        <w:spacing w:line="600" w:lineRule="exact"/>
        <w:ind w:firstLine="642" w:firstLineChars="200"/>
        <w:rPr>
          <w:rFonts w:ascii="楷体_GB2312" w:eastAsia="楷体_GB2312"/>
          <w:b/>
          <w:bCs/>
          <w:spacing w:val="0"/>
          <w:szCs w:val="32"/>
        </w:rPr>
      </w:pPr>
      <w:r>
        <w:rPr>
          <w:rFonts w:hint="eastAsia" w:ascii="楷体_GB2312" w:eastAsia="楷体_GB2312"/>
          <w:b/>
          <w:bCs/>
          <w:spacing w:val="0"/>
          <w:szCs w:val="32"/>
        </w:rPr>
        <w:t>（二）许可证到期延续申请材料</w:t>
      </w:r>
    </w:p>
    <w:p>
      <w:pPr>
        <w:overflowPunct w:val="0"/>
        <w:topLinePunct/>
        <w:adjustRightInd w:val="0"/>
        <w:snapToGrid w:val="0"/>
        <w:spacing w:line="600" w:lineRule="exact"/>
        <w:ind w:firstLine="640" w:firstLineChars="200"/>
        <w:rPr>
          <w:spacing w:val="0"/>
          <w:szCs w:val="32"/>
        </w:rPr>
      </w:pPr>
      <w:r>
        <w:rPr>
          <w:rFonts w:hint="eastAsia"/>
          <w:spacing w:val="0"/>
          <w:szCs w:val="32"/>
        </w:rPr>
        <w:t>1. 《四川省危险废物经营许可证申请书》一式三份。</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2. </w:t>
      </w:r>
      <w:r>
        <w:rPr>
          <w:spacing w:val="0"/>
          <w:szCs w:val="32"/>
        </w:rPr>
        <w:t>企业营业执照复印件；</w:t>
      </w:r>
      <w:r>
        <w:rPr>
          <w:rFonts w:hint="eastAsia"/>
          <w:spacing w:val="0"/>
          <w:szCs w:val="32"/>
        </w:rPr>
        <w:t>原许可证正本、副本复印件。</w:t>
      </w:r>
    </w:p>
    <w:p>
      <w:pPr>
        <w:overflowPunct w:val="0"/>
        <w:topLinePunct/>
        <w:adjustRightInd w:val="0"/>
        <w:snapToGrid w:val="0"/>
        <w:spacing w:line="600" w:lineRule="exact"/>
        <w:ind w:firstLine="640" w:firstLineChars="200"/>
        <w:rPr>
          <w:spacing w:val="0"/>
          <w:szCs w:val="32"/>
        </w:rPr>
      </w:pPr>
      <w:r>
        <w:rPr>
          <w:rFonts w:hint="eastAsia"/>
          <w:spacing w:val="0"/>
          <w:szCs w:val="32"/>
        </w:rPr>
        <w:t>3.</w:t>
      </w:r>
      <w:r>
        <w:rPr>
          <w:spacing w:val="0"/>
          <w:szCs w:val="32"/>
        </w:rPr>
        <w:t xml:space="preserve"> </w:t>
      </w:r>
      <w:r>
        <w:rPr>
          <w:rFonts w:hint="eastAsia"/>
          <w:spacing w:val="0"/>
          <w:szCs w:val="32"/>
        </w:rPr>
        <w:t>排污许可证正本、副本复印件。经营期间污染物排放达标情况（监测频次符合要求；有监测结论的监测报告）。</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4. </w:t>
      </w:r>
      <w:r>
        <w:rPr>
          <w:spacing w:val="0"/>
          <w:szCs w:val="32"/>
        </w:rPr>
        <w:t>专业技术人员的职称、工作经历、在岗职责说明。</w:t>
      </w:r>
    </w:p>
    <w:p>
      <w:pPr>
        <w:overflowPunct w:val="0"/>
        <w:topLinePunct/>
        <w:adjustRightInd w:val="0"/>
        <w:snapToGrid w:val="0"/>
        <w:spacing w:line="600" w:lineRule="exact"/>
        <w:ind w:firstLine="640" w:firstLineChars="200"/>
        <w:rPr>
          <w:spacing w:val="0"/>
          <w:szCs w:val="32"/>
        </w:rPr>
      </w:pPr>
      <w:r>
        <w:rPr>
          <w:rFonts w:hint="eastAsia"/>
          <w:spacing w:val="0"/>
          <w:szCs w:val="32"/>
        </w:rPr>
        <w:t>5. 许可证有效期内工作总结，主要包括危险废物收集数量、移出数量及去向、转移联单、经营记录簿及经营情况报告制度执行情况、环境监测措施落实及信息公开情况、应急演练开展情况、整改要求落实情况、违法处罚情况等详细内容。</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6. </w:t>
      </w:r>
      <w:r>
        <w:rPr>
          <w:spacing w:val="0"/>
          <w:szCs w:val="32"/>
        </w:rPr>
        <w:t>突发环境事件应急预案及备案意见。</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7. </w:t>
      </w:r>
      <w:r>
        <w:rPr>
          <w:spacing w:val="0"/>
          <w:szCs w:val="32"/>
        </w:rPr>
        <w:t>建设项目竣工环境保护验收</w:t>
      </w:r>
      <w:r>
        <w:rPr>
          <w:rFonts w:hint="eastAsia"/>
          <w:spacing w:val="0"/>
          <w:szCs w:val="32"/>
        </w:rPr>
        <w:t>报告。</w:t>
      </w:r>
    </w:p>
    <w:p>
      <w:pPr>
        <w:overflowPunct w:val="0"/>
        <w:topLinePunct/>
        <w:adjustRightInd w:val="0"/>
        <w:snapToGrid w:val="0"/>
        <w:spacing w:line="600" w:lineRule="exact"/>
        <w:ind w:firstLine="640" w:firstLineChars="200"/>
        <w:rPr>
          <w:spacing w:val="0"/>
          <w:szCs w:val="32"/>
        </w:rPr>
      </w:pPr>
      <w:r>
        <w:rPr>
          <w:rFonts w:hint="eastAsia"/>
          <w:spacing w:val="0"/>
          <w:szCs w:val="32"/>
        </w:rPr>
        <w:t>8. 单位现状照片（包括厂容厂貌、危险废物贮存设施、场所和配套的污染防治设施设备，应急装备、设施和器材等）。</w:t>
      </w:r>
    </w:p>
    <w:p>
      <w:pPr>
        <w:overflowPunct w:val="0"/>
        <w:topLinePunct/>
        <w:adjustRightInd w:val="0"/>
        <w:snapToGrid w:val="0"/>
        <w:spacing w:line="600" w:lineRule="exact"/>
        <w:ind w:firstLine="640" w:firstLineChars="200"/>
        <w:rPr>
          <w:spacing w:val="0"/>
          <w:szCs w:val="32"/>
        </w:rPr>
      </w:pPr>
      <w:r>
        <w:rPr>
          <w:rFonts w:hint="eastAsia"/>
          <w:spacing w:val="0"/>
          <w:szCs w:val="32"/>
        </w:rPr>
        <w:t>9. 四川省固体废物环境管理信息系统（简称“无废四川”）申报情况（含申报登记、管理计划、视频监控、月报制度等）。</w:t>
      </w:r>
    </w:p>
    <w:p>
      <w:pPr>
        <w:overflowPunct w:val="0"/>
        <w:topLinePunct/>
        <w:adjustRightInd w:val="0"/>
        <w:snapToGrid w:val="0"/>
        <w:spacing w:line="600" w:lineRule="exact"/>
        <w:ind w:firstLine="640" w:firstLineChars="200"/>
        <w:rPr>
          <w:spacing w:val="0"/>
          <w:szCs w:val="32"/>
        </w:rPr>
      </w:pPr>
      <w:r>
        <w:rPr>
          <w:rFonts w:hint="eastAsia"/>
          <w:spacing w:val="0"/>
          <w:szCs w:val="32"/>
        </w:rPr>
        <w:t>10. 其他材料（整改材料以及与首次申请有变化的情况说明及证明材料等）。</w:t>
      </w:r>
    </w:p>
    <w:p>
      <w:pPr>
        <w:overflowPunct w:val="0"/>
        <w:topLinePunct/>
        <w:adjustRightInd w:val="0"/>
        <w:snapToGrid w:val="0"/>
        <w:spacing w:line="600" w:lineRule="exact"/>
        <w:ind w:firstLine="640" w:firstLineChars="200"/>
        <w:rPr>
          <w:spacing w:val="0"/>
          <w:szCs w:val="32"/>
        </w:rPr>
      </w:pPr>
      <w:r>
        <w:rPr>
          <w:spacing w:val="0"/>
          <w:szCs w:val="32"/>
        </w:rPr>
        <w:t>所有证明材料所附的复印件均应加盖申请单位骑缝公章，并注明与原件一致字样。</w:t>
      </w:r>
    </w:p>
    <w:p>
      <w:pPr>
        <w:pStyle w:val="3"/>
        <w:ind w:firstLine="640"/>
        <w:rPr>
          <w:rFonts w:ascii="黑体" w:hAnsi="黑体" w:eastAsia="黑体"/>
          <w:b w:val="0"/>
        </w:rPr>
      </w:pPr>
      <w:r>
        <w:rPr>
          <w:rFonts w:ascii="黑体" w:hAnsi="黑体" w:eastAsia="黑体"/>
          <w:b w:val="0"/>
        </w:rPr>
        <w:t>五、办理程序</w:t>
      </w:r>
    </w:p>
    <w:p>
      <w:pPr>
        <w:overflowPunct w:val="0"/>
        <w:topLinePunct/>
        <w:adjustRightInd w:val="0"/>
        <w:snapToGrid w:val="0"/>
        <w:spacing w:line="600" w:lineRule="exact"/>
        <w:ind w:firstLine="640" w:firstLineChars="200"/>
        <w:rPr>
          <w:spacing w:val="0"/>
          <w:szCs w:val="32"/>
        </w:rPr>
      </w:pPr>
      <w:r>
        <w:rPr>
          <w:spacing w:val="0"/>
          <w:szCs w:val="32"/>
        </w:rPr>
        <w:t>（一）申请单位向四川省</w:t>
      </w:r>
      <w:r>
        <w:rPr>
          <w:rFonts w:hint="eastAsia"/>
          <w:spacing w:val="0"/>
          <w:szCs w:val="32"/>
        </w:rPr>
        <w:t>政府</w:t>
      </w:r>
      <w:r>
        <w:rPr>
          <w:spacing w:val="0"/>
          <w:szCs w:val="32"/>
        </w:rPr>
        <w:t>政务服务和</w:t>
      </w:r>
      <w:r>
        <w:rPr>
          <w:rFonts w:hint="eastAsia"/>
          <w:spacing w:val="0"/>
          <w:szCs w:val="32"/>
        </w:rPr>
        <w:t>公共</w:t>
      </w:r>
      <w:r>
        <w:rPr>
          <w:spacing w:val="0"/>
          <w:szCs w:val="32"/>
        </w:rPr>
        <w:t>资源交易服务中心（以下简</w:t>
      </w:r>
      <w:r>
        <w:rPr>
          <w:rFonts w:hint="eastAsia"/>
          <w:spacing w:val="0"/>
          <w:szCs w:val="32"/>
        </w:rPr>
        <w:t>称</w:t>
      </w:r>
      <w:r>
        <w:rPr>
          <w:rFonts w:hint="eastAsia"/>
          <w:spacing w:val="0"/>
          <w:szCs w:val="32"/>
          <w:lang w:val="en"/>
        </w:rPr>
        <w:t>“</w:t>
      </w:r>
      <w:r>
        <w:rPr>
          <w:rFonts w:hint="eastAsia"/>
          <w:spacing w:val="0"/>
          <w:szCs w:val="32"/>
        </w:rPr>
        <w:t>省政务中心</w:t>
      </w:r>
      <w:r>
        <w:rPr>
          <w:rFonts w:hint="eastAsia"/>
          <w:spacing w:val="0"/>
          <w:szCs w:val="32"/>
          <w:lang w:val="en"/>
        </w:rPr>
        <w:t>”</w:t>
      </w:r>
      <w:r>
        <w:rPr>
          <w:rFonts w:hint="eastAsia"/>
          <w:spacing w:val="0"/>
          <w:szCs w:val="32"/>
        </w:rPr>
        <w:t>）</w:t>
      </w:r>
      <w:r>
        <w:rPr>
          <w:spacing w:val="0"/>
          <w:szCs w:val="32"/>
        </w:rPr>
        <w:t>窗口</w:t>
      </w:r>
      <w:r>
        <w:rPr>
          <w:rFonts w:hint="eastAsia"/>
          <w:spacing w:val="0"/>
          <w:szCs w:val="32"/>
        </w:rPr>
        <w:t>或在四川省政务服务网</w:t>
      </w:r>
      <w:r>
        <w:rPr>
          <w:spacing w:val="0"/>
          <w:szCs w:val="32"/>
        </w:rPr>
        <w:t>提交申请材料。</w:t>
      </w:r>
    </w:p>
    <w:p>
      <w:pPr>
        <w:overflowPunct w:val="0"/>
        <w:topLinePunct/>
        <w:adjustRightInd w:val="0"/>
        <w:snapToGrid w:val="0"/>
        <w:spacing w:line="600" w:lineRule="exact"/>
        <w:ind w:firstLine="640" w:firstLineChars="200"/>
        <w:rPr>
          <w:spacing w:val="0"/>
          <w:szCs w:val="32"/>
        </w:rPr>
      </w:pPr>
      <w:r>
        <w:rPr>
          <w:spacing w:val="0"/>
          <w:szCs w:val="32"/>
        </w:rPr>
        <w:t>（二）</w:t>
      </w:r>
      <w:r>
        <w:rPr>
          <w:rFonts w:hint="eastAsia"/>
          <w:spacing w:val="0"/>
          <w:szCs w:val="32"/>
        </w:rPr>
        <w:t>省政务中心</w:t>
      </w:r>
      <w:r>
        <w:rPr>
          <w:spacing w:val="0"/>
          <w:szCs w:val="32"/>
        </w:rPr>
        <w:t>窗口对申请材料进行</w:t>
      </w:r>
      <w:r>
        <w:rPr>
          <w:rFonts w:hint="eastAsia"/>
          <w:spacing w:val="0"/>
          <w:szCs w:val="32"/>
        </w:rPr>
        <w:t>形式审查</w:t>
      </w:r>
      <w:r>
        <w:rPr>
          <w:spacing w:val="0"/>
          <w:szCs w:val="32"/>
        </w:rPr>
        <w:t>，符合规定的予以受理并出具受理通知书。不符合要求的，一次性书面告知申请人需要补正的全部内容。不予受理的，出具不予受理通知书并说明原因。</w:t>
      </w:r>
    </w:p>
    <w:p>
      <w:pPr>
        <w:overflowPunct w:val="0"/>
        <w:topLinePunct/>
        <w:adjustRightInd w:val="0"/>
        <w:snapToGrid w:val="0"/>
        <w:spacing w:line="600" w:lineRule="exact"/>
        <w:ind w:firstLine="640" w:firstLineChars="200"/>
        <w:rPr>
          <w:spacing w:val="0"/>
          <w:szCs w:val="32"/>
        </w:rPr>
      </w:pPr>
      <w:r>
        <w:rPr>
          <w:spacing w:val="0"/>
          <w:szCs w:val="32"/>
        </w:rPr>
        <w:t>（三）生态环境厅组织专家开展技术审查及现场核查，对符合条件的，</w:t>
      </w:r>
      <w:r>
        <w:rPr>
          <w:rFonts w:hint="eastAsia"/>
          <w:spacing w:val="0"/>
          <w:szCs w:val="32"/>
        </w:rPr>
        <w:t>在生态环境厅官网</w:t>
      </w:r>
      <w:r>
        <w:rPr>
          <w:spacing w:val="0"/>
          <w:szCs w:val="32"/>
        </w:rPr>
        <w:t>公示后颁发四川省危险废物经营许可证；不符合条件的，出具不予批准的书面通知书。</w:t>
      </w:r>
    </w:p>
    <w:p>
      <w:pPr>
        <w:overflowPunct w:val="0"/>
        <w:topLinePunct/>
        <w:adjustRightInd w:val="0"/>
        <w:snapToGrid w:val="0"/>
        <w:spacing w:line="600" w:lineRule="exact"/>
        <w:ind w:firstLine="640" w:firstLineChars="200"/>
        <w:rPr>
          <w:spacing w:val="0"/>
          <w:szCs w:val="32"/>
        </w:rPr>
      </w:pPr>
      <w:r>
        <w:rPr>
          <w:spacing w:val="0"/>
          <w:szCs w:val="32"/>
        </w:rPr>
        <w:t>（四）申请人或申请人的</w:t>
      </w:r>
      <w:r>
        <w:rPr>
          <w:rFonts w:hint="eastAsia"/>
          <w:spacing w:val="0"/>
          <w:szCs w:val="32"/>
        </w:rPr>
        <w:t>承办</w:t>
      </w:r>
      <w:r>
        <w:rPr>
          <w:spacing w:val="0"/>
          <w:szCs w:val="32"/>
        </w:rPr>
        <w:t>人凭身份证和受理通知书到省政务中心窗口领取办理结果。</w:t>
      </w:r>
    </w:p>
    <w:p>
      <w:pPr>
        <w:overflowPunct w:val="0"/>
        <w:topLinePunct/>
        <w:adjustRightInd w:val="0"/>
        <w:snapToGrid w:val="0"/>
        <w:spacing w:line="600" w:lineRule="exact"/>
        <w:ind w:firstLine="640" w:firstLineChars="200"/>
        <w:rPr>
          <w:rFonts w:eastAsia="黑体"/>
          <w:bCs/>
          <w:spacing w:val="0"/>
          <w:szCs w:val="32"/>
        </w:rPr>
      </w:pPr>
      <w:r>
        <w:rPr>
          <w:rFonts w:eastAsia="黑体"/>
          <w:bCs/>
          <w:spacing w:val="0"/>
          <w:szCs w:val="32"/>
        </w:rPr>
        <w:t>六、办理时限</w:t>
      </w:r>
    </w:p>
    <w:p>
      <w:pPr>
        <w:overflowPunct w:val="0"/>
        <w:topLinePunct/>
        <w:adjustRightInd w:val="0"/>
        <w:snapToGrid w:val="0"/>
        <w:spacing w:line="600" w:lineRule="exact"/>
        <w:ind w:firstLine="640" w:firstLineChars="200"/>
        <w:rPr>
          <w:spacing w:val="0"/>
          <w:szCs w:val="32"/>
        </w:rPr>
      </w:pPr>
      <w:r>
        <w:rPr>
          <w:rFonts w:hint="eastAsia"/>
          <w:spacing w:val="0"/>
          <w:szCs w:val="32"/>
        </w:rPr>
        <w:t>20</w:t>
      </w:r>
      <w:r>
        <w:rPr>
          <w:spacing w:val="0"/>
          <w:szCs w:val="32"/>
        </w:rPr>
        <w:t>个工作日（技术评估、专家现场</w:t>
      </w:r>
      <w:r>
        <w:rPr>
          <w:rFonts w:hint="eastAsia"/>
          <w:spacing w:val="0"/>
          <w:szCs w:val="32"/>
        </w:rPr>
        <w:t>评审</w:t>
      </w:r>
      <w:r>
        <w:rPr>
          <w:spacing w:val="0"/>
          <w:szCs w:val="32"/>
        </w:rPr>
        <w:t>、企业整改和地方生态环境部门核查时间除外</w:t>
      </w:r>
      <w:r>
        <w:rPr>
          <w:rFonts w:hint="eastAsia"/>
          <w:spacing w:val="0"/>
          <w:szCs w:val="32"/>
        </w:rPr>
        <w:t>，公示期5个工作日</w:t>
      </w:r>
      <w:r>
        <w:rPr>
          <w:spacing w:val="0"/>
          <w:szCs w:val="32"/>
        </w:rPr>
        <w:t>）。</w:t>
      </w:r>
    </w:p>
    <w:p>
      <w:pPr>
        <w:overflowPunct w:val="0"/>
        <w:topLinePunct/>
        <w:adjustRightInd w:val="0"/>
        <w:snapToGrid w:val="0"/>
        <w:spacing w:line="600" w:lineRule="exact"/>
        <w:ind w:firstLine="640" w:firstLineChars="200"/>
        <w:rPr>
          <w:rFonts w:eastAsia="黑体"/>
          <w:bCs/>
          <w:spacing w:val="0"/>
          <w:szCs w:val="32"/>
        </w:rPr>
      </w:pPr>
      <w:r>
        <w:rPr>
          <w:rFonts w:eastAsia="黑体"/>
          <w:bCs/>
          <w:spacing w:val="0"/>
          <w:szCs w:val="32"/>
        </w:rPr>
        <w:t>七、收费依据、收费标准</w:t>
      </w:r>
    </w:p>
    <w:p>
      <w:pPr>
        <w:overflowPunct w:val="0"/>
        <w:topLinePunct/>
        <w:adjustRightInd w:val="0"/>
        <w:snapToGrid w:val="0"/>
        <w:spacing w:line="600" w:lineRule="exact"/>
        <w:ind w:firstLine="640" w:firstLineChars="200"/>
        <w:rPr>
          <w:spacing w:val="0"/>
          <w:szCs w:val="32"/>
        </w:rPr>
      </w:pPr>
      <w:r>
        <w:rPr>
          <w:spacing w:val="0"/>
          <w:szCs w:val="32"/>
        </w:rPr>
        <w:t>不收费。</w:t>
      </w:r>
    </w:p>
    <w:p>
      <w:pPr>
        <w:overflowPunct w:val="0"/>
        <w:topLinePunct/>
        <w:adjustRightInd w:val="0"/>
        <w:snapToGrid w:val="0"/>
        <w:spacing w:line="600" w:lineRule="exact"/>
        <w:ind w:firstLine="640" w:firstLineChars="200"/>
        <w:rPr>
          <w:rFonts w:eastAsia="黑体"/>
          <w:bCs/>
          <w:spacing w:val="0"/>
          <w:szCs w:val="32"/>
        </w:rPr>
      </w:pPr>
      <w:r>
        <w:rPr>
          <w:rFonts w:eastAsia="黑体"/>
          <w:bCs/>
          <w:spacing w:val="0"/>
          <w:szCs w:val="32"/>
        </w:rPr>
        <w:t>八、审批决定</w:t>
      </w:r>
    </w:p>
    <w:p>
      <w:pPr>
        <w:overflowPunct w:val="0"/>
        <w:topLinePunct/>
        <w:adjustRightInd w:val="0"/>
        <w:snapToGrid w:val="0"/>
        <w:spacing w:line="600" w:lineRule="exact"/>
        <w:ind w:firstLine="640" w:firstLineChars="200"/>
        <w:rPr>
          <w:spacing w:val="0"/>
          <w:szCs w:val="32"/>
        </w:rPr>
      </w:pPr>
      <w:r>
        <w:rPr>
          <w:spacing w:val="0"/>
          <w:szCs w:val="32"/>
        </w:rPr>
        <w:t>四川省生态环境厅负责核发《四川省危险废物经营许可证》，经营方式为收集、贮存，许可证期限至202</w:t>
      </w:r>
      <w:r>
        <w:rPr>
          <w:rFonts w:hint="eastAsia"/>
          <w:spacing w:val="0"/>
          <w:szCs w:val="32"/>
        </w:rPr>
        <w:t>5</w:t>
      </w:r>
      <w:r>
        <w:rPr>
          <w:spacing w:val="0"/>
          <w:szCs w:val="32"/>
        </w:rPr>
        <w:t>年12月31日。</w:t>
      </w:r>
    </w:p>
    <w:p>
      <w:pPr>
        <w:overflowPunct w:val="0"/>
        <w:topLinePunct/>
        <w:adjustRightInd w:val="0"/>
        <w:snapToGrid w:val="0"/>
        <w:spacing w:line="600" w:lineRule="exact"/>
        <w:ind w:firstLine="640" w:firstLineChars="200"/>
        <w:rPr>
          <w:rFonts w:eastAsia="黑体"/>
          <w:bCs/>
          <w:spacing w:val="0"/>
          <w:szCs w:val="32"/>
        </w:rPr>
      </w:pPr>
      <w:r>
        <w:rPr>
          <w:rFonts w:eastAsia="黑体"/>
          <w:bCs/>
          <w:spacing w:val="0"/>
          <w:szCs w:val="32"/>
        </w:rPr>
        <w:t>九、联系方式</w:t>
      </w:r>
    </w:p>
    <w:p>
      <w:pPr>
        <w:overflowPunct w:val="0"/>
        <w:topLinePunct/>
        <w:adjustRightInd w:val="0"/>
        <w:snapToGrid w:val="0"/>
        <w:spacing w:line="600" w:lineRule="exact"/>
        <w:ind w:firstLine="642" w:firstLineChars="200"/>
        <w:outlineLvl w:val="0"/>
        <w:rPr>
          <w:rFonts w:eastAsia="楷体_GB2312"/>
          <w:b/>
          <w:spacing w:val="0"/>
          <w:szCs w:val="32"/>
        </w:rPr>
      </w:pPr>
      <w:r>
        <w:rPr>
          <w:rFonts w:eastAsia="楷体_GB2312"/>
          <w:b/>
          <w:spacing w:val="0"/>
          <w:szCs w:val="32"/>
        </w:rPr>
        <w:t>（一）联系电话</w:t>
      </w:r>
    </w:p>
    <w:p>
      <w:pPr>
        <w:overflowPunct w:val="0"/>
        <w:topLinePunct/>
        <w:adjustRightInd w:val="0"/>
        <w:snapToGrid w:val="0"/>
        <w:spacing w:line="600" w:lineRule="exact"/>
        <w:ind w:firstLine="640" w:firstLineChars="200"/>
        <w:jc w:val="left"/>
        <w:rPr>
          <w:spacing w:val="0"/>
          <w:szCs w:val="32"/>
        </w:rPr>
      </w:pPr>
      <w:r>
        <w:rPr>
          <w:spacing w:val="0"/>
          <w:szCs w:val="32"/>
        </w:rPr>
        <w:t>省政务中心窗口：028</w:t>
      </w:r>
      <w:r>
        <w:rPr>
          <w:spacing w:val="0"/>
          <w:szCs w:val="32"/>
          <w:lang w:val="en"/>
        </w:rPr>
        <w:t>-</w:t>
      </w:r>
      <w:r>
        <w:rPr>
          <w:spacing w:val="0"/>
          <w:szCs w:val="32"/>
        </w:rPr>
        <w:t>86936253</w:t>
      </w:r>
      <w:r>
        <w:rPr>
          <w:spacing w:val="0"/>
          <w:szCs w:val="32"/>
          <w:lang w:val="en"/>
        </w:rPr>
        <w:t xml:space="preserve">  0</w:t>
      </w:r>
      <w:r>
        <w:rPr>
          <w:spacing w:val="0"/>
          <w:szCs w:val="32"/>
        </w:rPr>
        <w:t>28</w:t>
      </w:r>
      <w:r>
        <w:rPr>
          <w:spacing w:val="0"/>
          <w:szCs w:val="32"/>
          <w:lang w:val="en"/>
        </w:rPr>
        <w:t>-</w:t>
      </w:r>
      <w:r>
        <w:rPr>
          <w:spacing w:val="0"/>
          <w:szCs w:val="32"/>
        </w:rPr>
        <w:t>86912860</w:t>
      </w:r>
    </w:p>
    <w:p>
      <w:pPr>
        <w:overflowPunct w:val="0"/>
        <w:topLinePunct/>
        <w:adjustRightInd w:val="0"/>
        <w:snapToGrid w:val="0"/>
        <w:spacing w:line="600" w:lineRule="exact"/>
        <w:ind w:firstLine="642" w:firstLineChars="200"/>
        <w:outlineLvl w:val="0"/>
        <w:rPr>
          <w:rFonts w:eastAsia="楷体_GB2312"/>
          <w:b/>
          <w:spacing w:val="0"/>
          <w:szCs w:val="32"/>
        </w:rPr>
      </w:pPr>
      <w:r>
        <w:rPr>
          <w:rFonts w:eastAsia="楷体_GB2312"/>
          <w:b/>
          <w:spacing w:val="0"/>
          <w:szCs w:val="32"/>
        </w:rPr>
        <w:t>（二）网上办事大厅</w:t>
      </w:r>
    </w:p>
    <w:p>
      <w:pPr>
        <w:overflowPunct w:val="0"/>
        <w:topLinePunct/>
        <w:adjustRightInd w:val="0"/>
        <w:snapToGrid w:val="0"/>
        <w:spacing w:line="600" w:lineRule="exact"/>
        <w:ind w:firstLine="640" w:firstLineChars="200"/>
        <w:rPr>
          <w:spacing w:val="0"/>
          <w:szCs w:val="32"/>
        </w:rPr>
      </w:pPr>
      <w:r>
        <w:rPr>
          <w:spacing w:val="0"/>
          <w:szCs w:val="32"/>
        </w:rPr>
        <w:t>四川省政务服务网：www.sczwfw.gov.cn</w:t>
      </w:r>
    </w:p>
    <w:p>
      <w:pPr>
        <w:overflowPunct w:val="0"/>
        <w:topLinePunct/>
        <w:adjustRightInd w:val="0"/>
        <w:snapToGrid w:val="0"/>
        <w:spacing w:line="600" w:lineRule="exact"/>
        <w:ind w:firstLine="640" w:firstLineChars="200"/>
        <w:rPr>
          <w:spacing w:val="0"/>
          <w:szCs w:val="32"/>
        </w:rPr>
      </w:pPr>
      <w:r>
        <w:rPr>
          <w:spacing w:val="0"/>
          <w:szCs w:val="32"/>
        </w:rPr>
        <w:t>四川省生态环境厅：sthjt.sc.gov.cn</w:t>
      </w:r>
    </w:p>
    <w:p>
      <w:pPr>
        <w:overflowPunct w:val="0"/>
        <w:topLinePunct/>
        <w:adjustRightInd w:val="0"/>
        <w:snapToGrid w:val="0"/>
        <w:spacing w:line="600" w:lineRule="exact"/>
        <w:ind w:firstLine="642" w:firstLineChars="200"/>
        <w:outlineLvl w:val="0"/>
        <w:rPr>
          <w:rFonts w:eastAsia="楷体_GB2312"/>
          <w:b/>
          <w:spacing w:val="0"/>
          <w:szCs w:val="32"/>
        </w:rPr>
      </w:pPr>
      <w:r>
        <w:rPr>
          <w:rFonts w:eastAsia="楷体_GB2312"/>
          <w:b/>
          <w:spacing w:val="0"/>
          <w:szCs w:val="32"/>
        </w:rPr>
        <w:t>（三）投诉电话</w:t>
      </w:r>
    </w:p>
    <w:p>
      <w:pPr>
        <w:overflowPunct w:val="0"/>
        <w:topLinePunct/>
        <w:adjustRightInd w:val="0"/>
        <w:snapToGrid w:val="0"/>
        <w:spacing w:line="600" w:lineRule="exact"/>
        <w:ind w:firstLine="640" w:firstLineChars="200"/>
        <w:rPr>
          <w:spacing w:val="0"/>
          <w:szCs w:val="32"/>
        </w:rPr>
      </w:pPr>
      <w:r>
        <w:rPr>
          <w:spacing w:val="0"/>
          <w:szCs w:val="32"/>
        </w:rPr>
        <w:t>四川省行政效能投诉电话：028</w:t>
      </w:r>
      <w:r>
        <w:rPr>
          <w:spacing w:val="0"/>
          <w:szCs w:val="32"/>
          <w:lang w:val="en"/>
        </w:rPr>
        <w:t>-</w:t>
      </w:r>
      <w:r>
        <w:rPr>
          <w:spacing w:val="0"/>
          <w:szCs w:val="32"/>
        </w:rPr>
        <w:t>96960</w:t>
      </w:r>
    </w:p>
    <w:p>
      <w:pPr>
        <w:overflowPunct w:val="0"/>
        <w:topLinePunct/>
        <w:adjustRightInd w:val="0"/>
        <w:snapToGrid w:val="0"/>
        <w:spacing w:line="600" w:lineRule="exact"/>
        <w:ind w:firstLine="640" w:firstLineChars="200"/>
        <w:rPr>
          <w:spacing w:val="0"/>
          <w:szCs w:val="32"/>
        </w:rPr>
      </w:pPr>
      <w:r>
        <w:rPr>
          <w:spacing w:val="0"/>
          <w:szCs w:val="32"/>
        </w:rPr>
        <w:t>四川省政务服务热线：12345</w:t>
      </w:r>
    </w:p>
    <w:p>
      <w:pPr>
        <w:overflowPunct w:val="0"/>
        <w:topLinePunct/>
        <w:adjustRightInd w:val="0"/>
        <w:snapToGrid w:val="0"/>
        <w:spacing w:line="600" w:lineRule="exact"/>
        <w:ind w:firstLine="640" w:firstLineChars="200"/>
        <w:rPr>
          <w:spacing w:val="0"/>
          <w:szCs w:val="32"/>
        </w:rPr>
      </w:pPr>
      <w:r>
        <w:rPr>
          <w:spacing w:val="0"/>
          <w:szCs w:val="32"/>
        </w:rPr>
        <w:t>四川省生态环境厅：028</w:t>
      </w:r>
      <w:r>
        <w:rPr>
          <w:spacing w:val="0"/>
          <w:szCs w:val="32"/>
          <w:lang w:val="en"/>
        </w:rPr>
        <w:t>-</w:t>
      </w:r>
      <w:r>
        <w:rPr>
          <w:spacing w:val="0"/>
          <w:szCs w:val="32"/>
        </w:rPr>
        <w:t>80589003</w:t>
      </w:r>
    </w:p>
    <w:p>
      <w:pPr>
        <w:widowControl/>
        <w:spacing w:line="240" w:lineRule="auto"/>
        <w:jc w:val="left"/>
        <w:rPr>
          <w:rFonts w:ascii="黑体" w:hAnsi="黑体" w:eastAsia="黑体"/>
          <w:spacing w:val="0"/>
        </w:rPr>
      </w:pPr>
      <w:bookmarkStart w:id="0" w:name="_GoBack"/>
      <w:bookmarkEnd w:id="0"/>
      <w:r>
        <w:rPr>
          <w:spacing w:val="0"/>
          <w:sz w:val="28"/>
        </w:rPr>
        <mc:AlternateContent>
          <mc:Choice Requires="wps">
            <w:drawing>
              <wp:anchor distT="0" distB="0" distL="114300" distR="114300" simplePos="0" relativeHeight="251659264" behindDoc="0" locked="0" layoutInCell="1" allowOverlap="1">
                <wp:simplePos x="0" y="0"/>
                <wp:positionH relativeFrom="column">
                  <wp:posOffset>4515485</wp:posOffset>
                </wp:positionH>
                <wp:positionV relativeFrom="paragraph">
                  <wp:posOffset>8226425</wp:posOffset>
                </wp:positionV>
                <wp:extent cx="1093470" cy="367665"/>
                <wp:effectExtent l="0" t="0" r="0" b="0"/>
                <wp:wrapNone/>
                <wp:docPr id="1" name="矩形 1"/>
                <wp:cNvGraphicFramePr/>
                <a:graphic xmlns:a="http://schemas.openxmlformats.org/drawingml/2006/main">
                  <a:graphicData uri="http://schemas.microsoft.com/office/word/2010/wordprocessingShape">
                    <wps:wsp>
                      <wps:cNvSpPr/>
                      <wps:spPr>
                        <a:xfrm>
                          <a:off x="0" y="0"/>
                          <a:ext cx="1093509" cy="3676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55.55pt;margin-top:647.75pt;height:28.95pt;width:86.1pt;z-index:251659264;v-text-anchor:middle;mso-width-relative:page;mso-height-relative:page;" fillcolor="#FFFFFF [3212]" filled="t" stroked="f" coordsize="21600,21600" o:gfxdata="UEsFBgAAAAAAAAAAAAAAAAAAAAAAAFBLAwQKAAAAAACHTuJAAAAAAAAAAAAAAAAABAAAAGRycy9Q&#10;SwMEFAAAAAgAh07iQOmLe5bYAAAADQEAAA8AAABkcnMvZG93bnJldi54bWxNj8FOwzAMhu9IvENk&#10;JG4sSbuOUppOAglxZpt2TluvrdY4VZNt5e0xJzja/6ffn8vt4kZxxTkMngzolQKB1Ph2oM7AYf/x&#10;lIMI0VJrR09o4BsDbKv7u9IWrb/RF153sRNcQqGwBvoYp0LK0PTobFj5CYmzk5+djTzOnWxne+Ny&#10;N8pEqY10diC+0NsJ33tszruLMyDjJ573S3KkVK1t/TafDsdJGvP4oNUriIhL/IPhV5/VoWKn2l+o&#10;DWI08Ky1ZpSD5CXLQDCS52kKouZVmqVrkFUp/39R/QBQSwMEFAAAAAgAh07iQI08G1JJAgAAdQQA&#10;AA4AAABkcnMvZTJvRG9jLnhtbK1UzW7bMAy+D9g7CLqvdtI0XY04RdAiw4BiDdANOzOyFBvQ3ygl&#10;TvcyA3bbQ/Rxhr3GKMVNu5/TsBwU0qT5kR8/eXa5N5rtJIbO2ZqPTkrOpBWu6eym5h/eL1+95ixE&#10;sA1oZ2XN72Xgl/OXL2a9r+TYtU43EhkVsaHqfc3bGH1VFEG00kA4cV5aCiqHBiK5uCkahJ6qG12M&#10;y3Ja9A4bj07IEOjp9SHI57m+UlLEW6WCjEzXnHqL+cR8rtNZzGdQbRB824mhDfiHLgx0lkCPpa4h&#10;Atti90cp0wl0wal4IpwpnFKdkHkGmmZU/jbNXQte5lmInOCPNIX/V1a8262QdQ3tjjMLhlb048u3&#10;7w9f2Shx0/tQUcqdX+HgBTLToHuFJv3TCGyf+bw/8in3kQl6OCovTs/KC84ExU6n59PJNBUtnt72&#10;GOIb6QxLRs2R9pVphN1NiIfUx5QEFpzummWndXZws77SyHZAu13m31D9lzRtWV/z8dmkpP0LII0p&#10;DZFM42nqYDecgd6QeEXEjG1dQiBwqBL2NYT2gJHLDhDa0hyJnQMfyVq75p64RHcQWfBi2dH7NxDi&#10;CpBURfh0U+ItHUo7asoNFmetw89/e57yadkU5awnlVLDn7aAkjP91pIMLkaTSZJ1diZn52Ny8Hlk&#10;/Txit+bKEVm0auoumyk/6kdToTMf6UItEqoCHQgIrCD8Az2DcxXJH8J0NYVcLI4+ydpDvLF3XtQ8&#10;4jbpFyrrFtvoVJd3+kTWwCFpO6tiuIfp8jz3c9bT12L+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OmLe5bYAAAADQEAAA8AAAAAAAAAAQAgAAAAOAAAAGRycy9kb3ducmV2LnhtbFBLAQIUABQAAAAI&#10;AIdO4kCNPBtSSQIAAHUEAAAOAAAAAAAAAAEAIAAAAD0BAABkcnMvZTJvRG9jLnhtbFBLBQYAAAAA&#10;BgAGAFkBAAD4BQAAAAA=&#10;">
                <v:fill on="t" focussize="0,0"/>
                <v:stroke on="f" weight="2pt"/>
                <v:imagedata o:title=""/>
                <o:lock v:ext="edit" aspectratio="f"/>
              </v:rect>
            </w:pict>
          </mc:Fallback>
        </mc:AlternateContent>
      </w:r>
    </w:p>
    <w:sectPr>
      <w:footerReference r:id="rId5" w:type="default"/>
      <w:footerReference r:id="rId6" w:type="even"/>
      <w:pgSz w:w="11906" w:h="16838"/>
      <w:pgMar w:top="2098" w:right="1474" w:bottom="1985" w:left="1588" w:header="851" w:footer="1417"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1207065679"/>
      <w:docPartObj>
        <w:docPartGallery w:val="autotext"/>
      </w:docPartObj>
    </w:sdtPr>
    <w:sdtEndPr>
      <w:rPr>
        <w:rFonts w:hint="eastAsia" w:ascii="宋体" w:hAnsi="宋体"/>
        <w:sz w:val="28"/>
        <w:szCs w:val="28"/>
      </w:rPr>
    </w:sdtEndPr>
    <w:sdtContent>
      <w:p>
        <w:pPr>
          <w:pStyle w:val="5"/>
          <w:ind w:left="308" w:leftChars="100" w:right="308" w:rightChars="100" w:firstLine="56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08" w:leftChars="100" w:right="308" w:right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true"/>
  <w:drawingGridHorizontalSpacing w:val="154"/>
  <w:drawingGridVerticalSpacing w:val="43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ZWQxMjFkZjU4YWRmZGQxM2JiNTZlMjkwNjdhM2QifQ=="/>
  </w:docVars>
  <w:rsids>
    <w:rsidRoot w:val="16E401CC"/>
    <w:rsid w:val="0007210A"/>
    <w:rsid w:val="001E0A15"/>
    <w:rsid w:val="002E027F"/>
    <w:rsid w:val="004163EA"/>
    <w:rsid w:val="006B13AC"/>
    <w:rsid w:val="00742D45"/>
    <w:rsid w:val="00793502"/>
    <w:rsid w:val="009D465E"/>
    <w:rsid w:val="00A62E86"/>
    <w:rsid w:val="00BA04A5"/>
    <w:rsid w:val="00CA5C7B"/>
    <w:rsid w:val="00E53CEE"/>
    <w:rsid w:val="00E90A1D"/>
    <w:rsid w:val="00F84AE2"/>
    <w:rsid w:val="01856881"/>
    <w:rsid w:val="064F0082"/>
    <w:rsid w:val="068F00E1"/>
    <w:rsid w:val="0D273C7F"/>
    <w:rsid w:val="0D6171E0"/>
    <w:rsid w:val="15A6DD30"/>
    <w:rsid w:val="16E401CC"/>
    <w:rsid w:val="1AB04D0D"/>
    <w:rsid w:val="22491C56"/>
    <w:rsid w:val="2934459C"/>
    <w:rsid w:val="29907C3F"/>
    <w:rsid w:val="2BE412CA"/>
    <w:rsid w:val="2BF77F01"/>
    <w:rsid w:val="2D827D1E"/>
    <w:rsid w:val="34EC4C37"/>
    <w:rsid w:val="38A8133A"/>
    <w:rsid w:val="39DB03B0"/>
    <w:rsid w:val="3D5E0C45"/>
    <w:rsid w:val="3E8527A2"/>
    <w:rsid w:val="3FBB79C9"/>
    <w:rsid w:val="47A8519E"/>
    <w:rsid w:val="492905A3"/>
    <w:rsid w:val="49F8204D"/>
    <w:rsid w:val="4A015677"/>
    <w:rsid w:val="4DAF4C6A"/>
    <w:rsid w:val="514F07F2"/>
    <w:rsid w:val="5E0F1B60"/>
    <w:rsid w:val="613E2453"/>
    <w:rsid w:val="6D717C1E"/>
    <w:rsid w:val="759F3666"/>
    <w:rsid w:val="75DB226C"/>
    <w:rsid w:val="77DE41E8"/>
    <w:rsid w:val="79AC5FC4"/>
    <w:rsid w:val="7AFF30A7"/>
    <w:rsid w:val="7B1240D2"/>
    <w:rsid w:val="7BBA5D6B"/>
    <w:rsid w:val="7DF9AE81"/>
    <w:rsid w:val="7ECF484D"/>
    <w:rsid w:val="7F6916AB"/>
    <w:rsid w:val="F6DE0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3"/>
    <w:basedOn w:val="1"/>
    <w:next w:val="1"/>
    <w:qFormat/>
    <w:uiPriority w:val="0"/>
    <w:pPr>
      <w:overflowPunct w:val="0"/>
      <w:topLinePunct/>
      <w:adjustRightInd w:val="0"/>
      <w:snapToGrid w:val="0"/>
      <w:spacing w:line="600" w:lineRule="exact"/>
      <w:ind w:firstLine="643" w:firstLineChars="200"/>
      <w:outlineLvl w:val="2"/>
    </w:pPr>
    <w:rPr>
      <w:rFonts w:eastAsia="楷体_GB2312"/>
      <w:b/>
      <w:spacing w:val="0"/>
      <w:kern w:val="0"/>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4">
    <w:name w:val="Normal Indent"/>
    <w:basedOn w:val="1"/>
    <w:unhideWhenUsed/>
    <w:qFormat/>
    <w:uiPriority w:val="99"/>
    <w:pPr>
      <w:ind w:firstLine="420" w:firstLineChars="200"/>
    </w:pPr>
    <w:rPr>
      <w:rFonts w:eastAsia="宋体"/>
    </w:rPr>
  </w:style>
  <w:style w:type="paragraph" w:styleId="5">
    <w:name w:val="footer"/>
    <w:basedOn w:val="1"/>
    <w:link w:val="11"/>
    <w:unhideWhenUsed/>
    <w:qFormat/>
    <w:uiPriority w:val="99"/>
    <w:pPr>
      <w:tabs>
        <w:tab w:val="center" w:pos="4153"/>
        <w:tab w:val="right" w:pos="8306"/>
      </w:tabs>
      <w:overflowPunct w:val="0"/>
      <w:autoSpaceDE w:val="0"/>
      <w:autoSpaceDN w:val="0"/>
      <w:adjustRightInd w:val="0"/>
      <w:textAlignment w:val="baseline"/>
    </w:pPr>
    <w:rPr>
      <w:sz w:val="20"/>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nhideWhenUsed/>
    <w:qFormat/>
    <w:uiPriority w:val="99"/>
  </w:style>
  <w:style w:type="character" w:customStyle="1" w:styleId="10">
    <w:name w:val="页眉 字符"/>
    <w:basedOn w:val="8"/>
    <w:link w:val="6"/>
    <w:qFormat/>
    <w:uiPriority w:val="0"/>
    <w:rPr>
      <w:rFonts w:eastAsia="仿宋_GB2312"/>
      <w:spacing w:val="-6"/>
      <w:kern w:val="2"/>
      <w:sz w:val="18"/>
      <w:szCs w:val="18"/>
    </w:rPr>
  </w:style>
  <w:style w:type="character" w:customStyle="1" w:styleId="11">
    <w:name w:val="页脚 字符"/>
    <w:basedOn w:val="8"/>
    <w:link w:val="5"/>
    <w:qFormat/>
    <w:uiPriority w:val="99"/>
    <w:rPr>
      <w:rFonts w:eastAsia="仿宋_GB2312"/>
      <w:spacing w:val="-6"/>
      <w:kern w:val="2"/>
    </w:rPr>
  </w:style>
  <w:style w:type="character" w:customStyle="1" w:styleId="12">
    <w:name w:val="批注框文本 字符"/>
    <w:basedOn w:val="8"/>
    <w:link w:val="2"/>
    <w:semiHidden/>
    <w:qFormat/>
    <w:uiPriority w:val="99"/>
    <w:rPr>
      <w:rFonts w:eastAsia="仿宋_GB2312"/>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734</Words>
  <Characters>4190</Characters>
  <Lines>34</Lines>
  <Paragraphs>9</Paragraphs>
  <TotalTime>105</TotalTime>
  <ScaleCrop>false</ScaleCrop>
  <LinksUpToDate>false</LinksUpToDate>
  <CharactersWithSpaces>4915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2016-04-19T03:31:00Z</dcterms:created>
  <dc:creator>Administrator</dc:creator>
  <cp:lastModifiedBy>Lop_Nur</cp:lastModifiedBy>
  <cp:lastPrinted>2024-03-05T00:54:00Z</cp:lastPrinted>
  <dcterms:modified xsi:type="dcterms:W3CDTF">2024-03-06T16:22:29Z</dcterms:modified>
  <dc:title>附件n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E918DF36BB9F45608FD4B671C56CB4F8_13</vt:lpwstr>
  </property>
</Properties>
</file>