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600" w:lineRule="exact"/>
        <w:jc w:val="center"/>
        <w:rPr>
          <w:rFonts w:ascii="Times New Roman" w:hAnsi="Times New Roman" w:eastAsia="方正小标宋简体" w:cs="Arial"/>
          <w:bCs/>
          <w:color w:val="000000" w:themeColor="text1"/>
          <w:kern w:val="0"/>
          <w:sz w:val="44"/>
          <w:szCs w:val="44"/>
          <w14:textFill>
            <w14:solidFill>
              <w14:schemeClr w14:val="tx1"/>
            </w14:solidFill>
          </w14:textFill>
        </w:rPr>
      </w:pPr>
    </w:p>
    <w:p>
      <w:pPr>
        <w:overflowPunct w:val="0"/>
        <w:topLinePunct/>
        <w:spacing w:line="600" w:lineRule="exact"/>
        <w:jc w:val="center"/>
        <w:rPr>
          <w:rFonts w:ascii="Times New Roman" w:hAnsi="Times New Roman" w:eastAsia="方正小标宋简体" w:cs="Arial"/>
          <w:bCs/>
          <w:color w:val="000000" w:themeColor="text1"/>
          <w:kern w:val="0"/>
          <w:sz w:val="44"/>
          <w:szCs w:val="44"/>
          <w14:textFill>
            <w14:solidFill>
              <w14:schemeClr w14:val="tx1"/>
            </w14:solidFill>
          </w14:textFill>
        </w:rPr>
      </w:pPr>
      <w:r>
        <w:rPr>
          <w:rFonts w:hint="eastAsia" w:ascii="Times New Roman" w:hAnsi="Times New Roman" w:eastAsia="方正小标宋简体" w:cs="Arial"/>
          <w:bCs/>
          <w:color w:val="000000" w:themeColor="text1"/>
          <w:kern w:val="0"/>
          <w:sz w:val="44"/>
          <w:szCs w:val="44"/>
          <w14:textFill>
            <w14:solidFill>
              <w14:schemeClr w14:val="tx1"/>
            </w14:solidFill>
          </w14:textFill>
        </w:rPr>
        <w:t>四川省生态环境违法行为举报奖励办法</w:t>
      </w:r>
    </w:p>
    <w:p>
      <w:pPr>
        <w:pStyle w:val="2"/>
        <w:overflowPunct w:val="0"/>
        <w:topLinePunct/>
        <w:spacing w:after="0" w:line="600" w:lineRule="exact"/>
        <w:ind w:left="0" w:leftChars="0"/>
        <w:jc w:val="center"/>
        <w:rPr>
          <w:rFonts w:ascii="Times New Roman" w:hAnsi="Times New Roman" w:eastAsia="楷体_GB2312"/>
          <w:b/>
          <w:color w:val="000000" w:themeColor="text1"/>
          <w:sz w:val="36"/>
          <w:szCs w:val="36"/>
          <w14:textFill>
            <w14:solidFill>
              <w14:schemeClr w14:val="tx1"/>
            </w14:solidFill>
          </w14:textFill>
        </w:rPr>
      </w:pPr>
      <w:r>
        <w:rPr>
          <w:rFonts w:hint="eastAsia" w:ascii="Times New Roman" w:hAnsi="Times New Roman" w:eastAsia="楷体_GB2312" w:cs="Arial"/>
          <w:b/>
          <w:bCs/>
          <w:color w:val="000000" w:themeColor="text1"/>
          <w:kern w:val="0"/>
          <w:sz w:val="36"/>
          <w:szCs w:val="36"/>
          <w14:textFill>
            <w14:solidFill>
              <w14:schemeClr w14:val="tx1"/>
            </w14:solidFill>
          </w14:textFill>
        </w:rPr>
        <w:t>（2023年版）</w:t>
      </w:r>
    </w:p>
    <w:p>
      <w:pPr>
        <w:overflowPunct w:val="0"/>
        <w:topLinePunct/>
        <w:spacing w:line="600" w:lineRule="exact"/>
        <w:rPr>
          <w:rFonts w:ascii="Times New Roman" w:hAnsi="Times New Roman" w:eastAsia="仿宋_GB2312" w:cs="Arial"/>
          <w:b/>
          <w:color w:val="000000" w:themeColor="text1"/>
          <w:kern w:val="0"/>
          <w:sz w:val="32"/>
          <w:szCs w:val="32"/>
          <w14:textFill>
            <w14:solidFill>
              <w14:schemeClr w14:val="tx1"/>
            </w14:solidFill>
          </w14:textFill>
        </w:rPr>
      </w:pPr>
      <w:r>
        <w:rPr>
          <w:rFonts w:hint="eastAsia" w:ascii="Times New Roman" w:hAnsi="Times New Roman" w:eastAsia="仿宋_GB2312" w:cs="Calibri"/>
          <w:b/>
          <w:color w:val="000000" w:themeColor="text1"/>
          <w:kern w:val="0"/>
          <w:sz w:val="32"/>
          <w:szCs w:val="32"/>
          <w14:textFill>
            <w14:solidFill>
              <w14:schemeClr w14:val="tx1"/>
            </w14:solidFill>
          </w14:textFill>
        </w:rPr>
        <w:t xml:space="preserve"> </w:t>
      </w:r>
    </w:p>
    <w:p>
      <w:pPr>
        <w:overflowPunct w:val="0"/>
        <w:topLinePunct/>
        <w:spacing w:line="600" w:lineRule="exact"/>
        <w:jc w:val="center"/>
        <w:rPr>
          <w:rFonts w:ascii="Times New Roman" w:hAnsi="Times New Roman" w:eastAsia="仿宋_GB2312" w:cs="Arial"/>
          <w:bCs/>
          <w:color w:val="000000" w:themeColor="text1"/>
          <w:kern w:val="0"/>
          <w:sz w:val="32"/>
          <w:szCs w:val="32"/>
          <w14:textFill>
            <w14:solidFill>
              <w14:schemeClr w14:val="tx1"/>
            </w14:solidFill>
          </w14:textFill>
        </w:rPr>
      </w:pPr>
      <w:r>
        <w:rPr>
          <w:rFonts w:hint="eastAsia" w:ascii="Times New Roman" w:hAnsi="Times New Roman" w:eastAsia="黑体" w:cs="Arial"/>
          <w:bCs/>
          <w:color w:val="000000" w:themeColor="text1"/>
          <w:kern w:val="0"/>
          <w:sz w:val="32"/>
          <w:szCs w:val="32"/>
          <w14:textFill>
            <w14:solidFill>
              <w14:schemeClr w14:val="tx1"/>
            </w14:solidFill>
          </w14:textFill>
        </w:rPr>
        <w:t>第一章</w:t>
      </w:r>
      <w:r>
        <w:rPr>
          <w:rFonts w:ascii="Times New Roman" w:hAnsi="Times New Roman" w:eastAsia="黑体" w:cs="Calibri"/>
          <w:bCs/>
          <w:color w:val="000000" w:themeColor="text1"/>
          <w:kern w:val="0"/>
          <w:sz w:val="32"/>
          <w:szCs w:val="32"/>
          <w14:textFill>
            <w14:solidFill>
              <w14:schemeClr w14:val="tx1"/>
            </w14:solidFill>
          </w14:textFill>
        </w:rPr>
        <w:t xml:space="preserve">  </w:t>
      </w:r>
      <w:r>
        <w:rPr>
          <w:rFonts w:hint="eastAsia" w:ascii="Times New Roman" w:hAnsi="Times New Roman" w:eastAsia="黑体" w:cs="Arial"/>
          <w:bCs/>
          <w:color w:val="000000" w:themeColor="text1"/>
          <w:kern w:val="0"/>
          <w:sz w:val="32"/>
          <w:szCs w:val="32"/>
          <w14:textFill>
            <w14:solidFill>
              <w14:schemeClr w14:val="tx1"/>
            </w14:solidFill>
          </w14:textFill>
        </w:rPr>
        <w:t>总</w:t>
      </w:r>
      <w:r>
        <w:rPr>
          <w:rFonts w:ascii="Times New Roman" w:hAnsi="Times New Roman" w:eastAsia="黑体" w:cs="Calibri"/>
          <w:bCs/>
          <w:color w:val="000000" w:themeColor="text1"/>
          <w:kern w:val="0"/>
          <w:sz w:val="32"/>
          <w:szCs w:val="32"/>
          <w14:textFill>
            <w14:solidFill>
              <w14:schemeClr w14:val="tx1"/>
            </w14:solidFill>
          </w14:textFill>
        </w:rPr>
        <w:t xml:space="preserve">  </w:t>
      </w:r>
      <w:r>
        <w:rPr>
          <w:rFonts w:hint="eastAsia" w:ascii="Times New Roman" w:hAnsi="Times New Roman" w:eastAsia="黑体" w:cs="Arial"/>
          <w:bCs/>
          <w:color w:val="000000" w:themeColor="text1"/>
          <w:kern w:val="0"/>
          <w:sz w:val="32"/>
          <w:szCs w:val="32"/>
          <w14:textFill>
            <w14:solidFill>
              <w14:schemeClr w14:val="tx1"/>
            </w14:solidFill>
          </w14:textFill>
        </w:rPr>
        <w:t>则</w:t>
      </w:r>
    </w:p>
    <w:p>
      <w:pPr>
        <w:overflowPunct w:val="0"/>
        <w:topLinePunct/>
        <w:spacing w:line="600" w:lineRule="exact"/>
        <w:ind w:firstLine="640" w:firstLineChars="200"/>
        <w:rPr>
          <w:rFonts w:ascii="Times New Roman" w:hAnsi="Times New Roman" w:eastAsia="仿宋_GB2312" w:cs="Arial"/>
          <w:bCs/>
          <w:color w:val="000000" w:themeColor="text1"/>
          <w:kern w:val="0"/>
          <w:sz w:val="32"/>
          <w:szCs w:val="32"/>
          <w14:textFill>
            <w14:solidFill>
              <w14:schemeClr w14:val="tx1"/>
            </w14:solidFill>
          </w14:textFill>
        </w:rPr>
      </w:pPr>
      <w:r>
        <w:rPr>
          <w:rFonts w:ascii="Times New Roman" w:hAnsi="Times New Roman" w:eastAsia="仿宋_GB2312" w:cs="Arial"/>
          <w:b/>
          <w:color w:val="000000" w:themeColor="text1"/>
          <w:kern w:val="0"/>
          <w:sz w:val="32"/>
          <w:szCs w:val="32"/>
          <w14:textFill>
            <w14:solidFill>
              <w14:schemeClr w14:val="tx1"/>
            </w14:solidFill>
          </w14:textFill>
        </w:rPr>
        <w:t>第一条</w:t>
      </w:r>
      <w:r>
        <w:rPr>
          <w:rFonts w:ascii="Times New Roman" w:hAnsi="Times New Roman" w:eastAsia="仿宋_GB2312" w:cs="Arial"/>
          <w:bCs/>
          <w:color w:val="000000" w:themeColor="text1"/>
          <w:kern w:val="0"/>
          <w:sz w:val="32"/>
          <w:szCs w:val="32"/>
          <w14:textFill>
            <w14:solidFill>
              <w14:schemeClr w14:val="tx1"/>
            </w14:solidFill>
          </w14:textFill>
        </w:rPr>
        <w:t xml:space="preserve"> </w:t>
      </w:r>
      <w:r>
        <w:rPr>
          <w:rFonts w:hint="eastAsia" w:ascii="Times New Roman" w:hAnsi="Times New Roman" w:eastAsia="仿宋_GB2312" w:cs="Arial"/>
          <w:bCs/>
          <w:color w:val="000000" w:themeColor="text1"/>
          <w:kern w:val="0"/>
          <w:sz w:val="32"/>
          <w:szCs w:val="32"/>
          <w14:textFill>
            <w14:solidFill>
              <w14:schemeClr w14:val="tx1"/>
            </w14:solidFill>
          </w14:textFill>
        </w:rPr>
        <w:t>为</w:t>
      </w:r>
      <w:r>
        <w:rPr>
          <w:rFonts w:ascii="Times New Roman" w:hAnsi="Times New Roman" w:eastAsia="仿宋_GB2312" w:cs="Arial"/>
          <w:bCs/>
          <w:color w:val="000000" w:themeColor="text1"/>
          <w:kern w:val="0"/>
          <w:sz w:val="32"/>
          <w:szCs w:val="32"/>
          <w14:textFill>
            <w14:solidFill>
              <w14:schemeClr w14:val="tx1"/>
            </w14:solidFill>
          </w14:textFill>
        </w:rPr>
        <w:t>鼓励公众参与，强化社会监督，依法查处各类生态环境违法行为，持续改善环境质量，根据《中华人民共和国环境保护法》《四川省环境保护条例》和生态环境部办公厅《关于实施生态环境违法行为举报奖励制度的指导意见》（环办</w:t>
      </w:r>
      <w:r>
        <w:rPr>
          <w:rFonts w:hint="eastAsia" w:ascii="Times New Roman" w:hAnsi="Times New Roman" w:eastAsia="仿宋_GB2312" w:cs="Arial"/>
          <w:bCs/>
          <w:color w:val="000000" w:themeColor="text1"/>
          <w:kern w:val="0"/>
          <w:sz w:val="32"/>
          <w:szCs w:val="32"/>
          <w14:textFill>
            <w14:solidFill>
              <w14:schemeClr w14:val="tx1"/>
            </w14:solidFill>
          </w14:textFill>
        </w:rPr>
        <w:t>执法〔2020〕8号）等有关法律法规和文件规定，结合四川省实际，制定本办法。</w:t>
      </w:r>
    </w:p>
    <w:p>
      <w:pPr>
        <w:overflowPunct w:val="0"/>
        <w:topLinePunct/>
        <w:spacing w:line="600" w:lineRule="exact"/>
        <w:ind w:firstLine="640" w:firstLineChars="200"/>
        <w:rPr>
          <w:rFonts w:ascii="Times New Roman" w:hAnsi="Times New Roman" w:eastAsia="仿宋_GB2312" w:cs="Arial"/>
          <w:bCs/>
          <w:color w:val="000000" w:themeColor="text1"/>
          <w:kern w:val="0"/>
          <w:sz w:val="32"/>
          <w:szCs w:val="32"/>
          <w14:textFill>
            <w14:solidFill>
              <w14:schemeClr w14:val="tx1"/>
            </w14:solidFill>
          </w14:textFill>
        </w:rPr>
      </w:pPr>
      <w:r>
        <w:rPr>
          <w:rFonts w:ascii="Times New Roman" w:hAnsi="Times New Roman" w:eastAsia="仿宋_GB2312" w:cs="Arial"/>
          <w:b/>
          <w:color w:val="000000" w:themeColor="text1"/>
          <w:kern w:val="0"/>
          <w:sz w:val="32"/>
          <w:szCs w:val="32"/>
          <w14:textFill>
            <w14:solidFill>
              <w14:schemeClr w14:val="tx1"/>
            </w14:solidFill>
          </w14:textFill>
        </w:rPr>
        <w:t>第二条</w:t>
      </w:r>
      <w:r>
        <w:rPr>
          <w:rFonts w:ascii="Times New Roman" w:hAnsi="Times New Roman" w:eastAsia="仿宋_GB2312" w:cs="Arial"/>
          <w:bCs/>
          <w:color w:val="000000" w:themeColor="text1"/>
          <w:kern w:val="0"/>
          <w:sz w:val="32"/>
          <w:szCs w:val="32"/>
          <w14:textFill>
            <w14:solidFill>
              <w14:schemeClr w14:val="tx1"/>
            </w14:solidFill>
          </w14:textFill>
        </w:rPr>
        <w:t xml:space="preserve"> 四川省生态环境违法行为举报奖</w:t>
      </w:r>
      <w:r>
        <w:rPr>
          <w:rFonts w:hint="eastAsia" w:ascii="Times New Roman" w:hAnsi="Times New Roman" w:eastAsia="仿宋_GB2312" w:cs="Arial"/>
          <w:bCs/>
          <w:color w:val="000000" w:themeColor="text1"/>
          <w:kern w:val="0"/>
          <w:sz w:val="32"/>
          <w:szCs w:val="32"/>
          <w14:textFill>
            <w14:solidFill>
              <w14:schemeClr w14:val="tx1"/>
            </w14:solidFill>
          </w14:textFill>
        </w:rPr>
        <w:t>励，是指符合条件的公民、法人或其他组织（以下统称</w:t>
      </w:r>
      <w:r>
        <w:rPr>
          <w:rFonts w:hint="eastAsia" w:ascii="仿宋_GB2312" w:hAnsi="Times New Roman" w:eastAsia="仿宋_GB2312" w:cs="Arial"/>
          <w:bCs/>
          <w:color w:val="000000" w:themeColor="text1"/>
          <w:kern w:val="0"/>
          <w:sz w:val="32"/>
          <w:szCs w:val="32"/>
          <w14:textFill>
            <w14:solidFill>
              <w14:schemeClr w14:val="tx1"/>
            </w14:solidFill>
          </w14:textFill>
        </w:rPr>
        <w:t>“</w:t>
      </w:r>
      <w:r>
        <w:rPr>
          <w:rFonts w:hint="eastAsia" w:ascii="Times New Roman" w:hAnsi="Times New Roman" w:eastAsia="仿宋_GB2312" w:cs="Arial"/>
          <w:bCs/>
          <w:color w:val="000000" w:themeColor="text1"/>
          <w:kern w:val="0"/>
          <w:sz w:val="32"/>
          <w:szCs w:val="32"/>
          <w14:textFill>
            <w14:solidFill>
              <w14:schemeClr w14:val="tx1"/>
            </w14:solidFill>
          </w14:textFill>
        </w:rPr>
        <w:t>举报人</w:t>
      </w:r>
      <w:r>
        <w:rPr>
          <w:rFonts w:hint="eastAsia" w:ascii="仿宋_GB2312" w:hAnsi="Times New Roman" w:eastAsia="仿宋_GB2312" w:cs="Arial"/>
          <w:bCs/>
          <w:color w:val="000000" w:themeColor="text1"/>
          <w:kern w:val="0"/>
          <w:sz w:val="32"/>
          <w:szCs w:val="32"/>
          <w14:textFill>
            <w14:solidFill>
              <w14:schemeClr w14:val="tx1"/>
            </w14:solidFill>
          </w14:textFill>
        </w:rPr>
        <w:t>”</w:t>
      </w:r>
      <w:r>
        <w:rPr>
          <w:rFonts w:hint="eastAsia" w:ascii="Times New Roman" w:hAnsi="Times New Roman" w:eastAsia="仿宋_GB2312" w:cs="Arial"/>
          <w:bCs/>
          <w:color w:val="000000" w:themeColor="text1"/>
          <w:kern w:val="0"/>
          <w:sz w:val="32"/>
          <w:szCs w:val="32"/>
          <w14:textFill>
            <w14:solidFill>
              <w14:schemeClr w14:val="tx1"/>
            </w14:solidFill>
          </w14:textFill>
        </w:rPr>
        <w:t>）通过有关渠道举报四川省范围内发生的生态环境违法行为，经生态</w:t>
      </w:r>
      <w:r>
        <w:rPr>
          <w:rFonts w:ascii="Times New Roman" w:hAnsi="Times New Roman" w:eastAsia="仿宋_GB2312" w:cs="Arial"/>
          <w:bCs/>
          <w:color w:val="000000" w:themeColor="text1"/>
          <w:kern w:val="0"/>
          <w:sz w:val="32"/>
          <w:szCs w:val="32"/>
          <w14:textFill>
            <w14:solidFill>
              <w14:schemeClr w14:val="tx1"/>
            </w14:solidFill>
          </w14:textFill>
        </w:rPr>
        <w:t>环境部门查证属实后，</w:t>
      </w:r>
      <w:r>
        <w:rPr>
          <w:rFonts w:hint="eastAsia" w:ascii="Times New Roman" w:hAnsi="Times New Roman" w:eastAsia="仿宋_GB2312" w:cs="Arial"/>
          <w:bCs/>
          <w:color w:val="000000" w:themeColor="text1"/>
          <w:kern w:val="0"/>
          <w:sz w:val="32"/>
          <w:szCs w:val="32"/>
          <w14:textFill>
            <w14:solidFill>
              <w14:schemeClr w14:val="tx1"/>
            </w14:solidFill>
          </w14:textFill>
        </w:rPr>
        <w:t>对符合举报奖励条件的举报人</w:t>
      </w:r>
      <w:r>
        <w:rPr>
          <w:rFonts w:ascii="Times New Roman" w:hAnsi="Times New Roman" w:eastAsia="仿宋_GB2312" w:cs="Arial"/>
          <w:bCs/>
          <w:color w:val="000000" w:themeColor="text1"/>
          <w:kern w:val="0"/>
          <w:sz w:val="32"/>
          <w:szCs w:val="32"/>
          <w14:textFill>
            <w14:solidFill>
              <w14:schemeClr w14:val="tx1"/>
            </w14:solidFill>
          </w14:textFill>
        </w:rPr>
        <w:t>给予物质奖励。</w:t>
      </w:r>
    </w:p>
    <w:p>
      <w:pPr>
        <w:overflowPunct w:val="0"/>
        <w:topLinePunct/>
        <w:spacing w:line="600" w:lineRule="exact"/>
        <w:ind w:firstLine="640" w:firstLineChars="200"/>
        <w:rPr>
          <w:rFonts w:ascii="Times New Roman" w:hAnsi="Times New Roman" w:eastAsia="仿宋_GB2312" w:cs="Arial"/>
          <w:bCs/>
          <w:color w:val="000000" w:themeColor="text1"/>
          <w:kern w:val="0"/>
          <w:sz w:val="32"/>
          <w:szCs w:val="32"/>
          <w14:textFill>
            <w14:solidFill>
              <w14:schemeClr w14:val="tx1"/>
            </w14:solidFill>
          </w14:textFill>
        </w:rPr>
      </w:pPr>
      <w:r>
        <w:rPr>
          <w:rFonts w:hint="eastAsia" w:ascii="Times New Roman" w:hAnsi="Times New Roman" w:eastAsia="仿宋_GB2312" w:cs="Arial"/>
          <w:bCs/>
          <w:color w:val="000000" w:themeColor="text1"/>
          <w:kern w:val="0"/>
          <w:sz w:val="32"/>
          <w:szCs w:val="32"/>
          <w14:textFill>
            <w14:solidFill>
              <w14:schemeClr w14:val="tx1"/>
            </w14:solidFill>
          </w14:textFill>
        </w:rPr>
        <w:t>对举报生态环境违法行为，改善环境质量做出突出贡献的</w:t>
      </w:r>
      <w:r>
        <w:rPr>
          <w:rFonts w:ascii="Times New Roman" w:hAnsi="Times New Roman" w:eastAsia="仿宋_GB2312" w:cs="Arial"/>
          <w:bCs/>
          <w:color w:val="000000" w:themeColor="text1"/>
          <w:kern w:val="0"/>
          <w:sz w:val="32"/>
          <w:szCs w:val="32"/>
          <w14:textFill>
            <w14:solidFill>
              <w14:schemeClr w14:val="tx1"/>
            </w14:solidFill>
          </w14:textFill>
        </w:rPr>
        <w:t>举报人</w:t>
      </w:r>
      <w:r>
        <w:rPr>
          <w:rFonts w:hint="eastAsia" w:ascii="Times New Roman" w:hAnsi="Times New Roman" w:eastAsia="仿宋_GB2312" w:cs="Arial"/>
          <w:bCs/>
          <w:color w:val="000000" w:themeColor="text1"/>
          <w:kern w:val="0"/>
          <w:sz w:val="32"/>
          <w:szCs w:val="32"/>
          <w14:textFill>
            <w14:solidFill>
              <w14:schemeClr w14:val="tx1"/>
            </w14:solidFill>
          </w14:textFill>
        </w:rPr>
        <w:t>，经</w:t>
      </w:r>
      <w:r>
        <w:rPr>
          <w:rFonts w:ascii="Times New Roman" w:hAnsi="Times New Roman" w:eastAsia="仿宋_GB2312" w:cs="Arial"/>
          <w:bCs/>
          <w:color w:val="000000" w:themeColor="text1"/>
          <w:kern w:val="0"/>
          <w:sz w:val="32"/>
          <w:szCs w:val="32"/>
          <w14:textFill>
            <w14:solidFill>
              <w14:schemeClr w14:val="tx1"/>
            </w14:solidFill>
          </w14:textFill>
        </w:rPr>
        <w:t>其</w:t>
      </w:r>
      <w:r>
        <w:rPr>
          <w:rFonts w:hint="eastAsia" w:ascii="Times New Roman" w:hAnsi="Times New Roman" w:eastAsia="仿宋_GB2312" w:cs="Arial"/>
          <w:bCs/>
          <w:color w:val="000000" w:themeColor="text1"/>
          <w:kern w:val="0"/>
          <w:sz w:val="32"/>
          <w:szCs w:val="32"/>
          <w14:textFill>
            <w14:solidFill>
              <w14:schemeClr w14:val="tx1"/>
            </w14:solidFill>
          </w14:textFill>
        </w:rPr>
        <w:t>同意，可以实施通报表扬等精神奖励，实施精神奖励的办法由各地自行制定。</w:t>
      </w:r>
    </w:p>
    <w:p>
      <w:pPr>
        <w:overflowPunct w:val="0"/>
        <w:topLinePunct/>
        <w:spacing w:line="600" w:lineRule="exact"/>
        <w:ind w:firstLine="640" w:firstLineChars="200"/>
        <w:rPr>
          <w:rFonts w:ascii="Times New Roman" w:hAnsi="Times New Roman" w:eastAsia="仿宋_GB2312" w:cs="Arial"/>
          <w:bCs/>
          <w:color w:val="000000" w:themeColor="text1"/>
          <w:sz w:val="32"/>
          <w:szCs w:val="32"/>
          <w14:textFill>
            <w14:solidFill>
              <w14:schemeClr w14:val="tx1"/>
            </w14:solidFill>
          </w14:textFill>
        </w:rPr>
      </w:pPr>
      <w:r>
        <w:rPr>
          <w:rFonts w:ascii="Times New Roman" w:hAnsi="Times New Roman" w:eastAsia="仿宋_GB2312" w:cs="Arial"/>
          <w:b/>
          <w:color w:val="000000" w:themeColor="text1"/>
          <w:kern w:val="0"/>
          <w:sz w:val="32"/>
          <w:szCs w:val="32"/>
          <w14:textFill>
            <w14:solidFill>
              <w14:schemeClr w14:val="tx1"/>
            </w14:solidFill>
          </w14:textFill>
        </w:rPr>
        <w:t>第三条</w:t>
      </w:r>
      <w:r>
        <w:rPr>
          <w:rFonts w:ascii="Times New Roman" w:hAnsi="Times New Roman" w:eastAsia="仿宋_GB2312" w:cs="Arial"/>
          <w:bCs/>
          <w:color w:val="000000" w:themeColor="text1"/>
          <w:kern w:val="0"/>
          <w:sz w:val="32"/>
          <w:szCs w:val="32"/>
          <w14:textFill>
            <w14:solidFill>
              <w14:schemeClr w14:val="tx1"/>
            </w14:solidFill>
          </w14:textFill>
        </w:rPr>
        <w:t xml:space="preserve"> </w:t>
      </w:r>
      <w:r>
        <w:rPr>
          <w:rFonts w:hint="eastAsia" w:ascii="Times New Roman" w:hAnsi="Times New Roman" w:eastAsia="仿宋_GB2312" w:cs="Arial"/>
          <w:bCs/>
          <w:color w:val="000000" w:themeColor="text1"/>
          <w:sz w:val="32"/>
          <w:szCs w:val="32"/>
          <w14:textFill>
            <w14:solidFill>
              <w14:schemeClr w14:val="tx1"/>
            </w14:solidFill>
          </w14:textFill>
        </w:rPr>
        <w:t>生态环境违法</w:t>
      </w:r>
      <w:r>
        <w:rPr>
          <w:rFonts w:ascii="Times New Roman" w:hAnsi="Times New Roman" w:eastAsia="仿宋_GB2312" w:cs="Arial"/>
          <w:bCs/>
          <w:color w:val="000000" w:themeColor="text1"/>
          <w:kern w:val="0"/>
          <w:sz w:val="32"/>
          <w:szCs w:val="32"/>
          <w14:textFill>
            <w14:solidFill>
              <w14:schemeClr w14:val="tx1"/>
            </w14:solidFill>
          </w14:textFill>
        </w:rPr>
        <w:t>行为举报奖励实行分类奖励、属地管理，由市（州）生态环境部门实施奖励。省级办理</w:t>
      </w:r>
      <w:r>
        <w:rPr>
          <w:rFonts w:hint="eastAsia" w:ascii="Times New Roman" w:hAnsi="Times New Roman" w:eastAsia="仿宋_GB2312" w:cs="Arial"/>
          <w:bCs/>
          <w:color w:val="000000" w:themeColor="text1"/>
          <w:kern w:val="0"/>
          <w:sz w:val="32"/>
          <w:szCs w:val="32"/>
          <w14:textFill>
            <w14:solidFill>
              <w14:schemeClr w14:val="tx1"/>
            </w14:solidFill>
          </w14:textFill>
        </w:rPr>
        <w:t>的</w:t>
      </w:r>
      <w:r>
        <w:rPr>
          <w:rFonts w:hint="eastAsia" w:ascii="Times New Roman" w:hAnsi="Times New Roman" w:eastAsia="仿宋_GB2312" w:cs="Arial"/>
          <w:bCs/>
          <w:color w:val="000000" w:themeColor="text1"/>
          <w:sz w:val="32"/>
          <w:szCs w:val="32"/>
          <w14:textFill>
            <w14:solidFill>
              <w14:schemeClr w14:val="tx1"/>
            </w14:solidFill>
          </w14:textFill>
        </w:rPr>
        <w:t>和跨行政区划的举报，原则上由生态环境违法行为发生地生态环境部门给予奖励。</w:t>
      </w:r>
    </w:p>
    <w:p>
      <w:pPr>
        <w:overflowPunct w:val="0"/>
        <w:topLinePunct/>
        <w:spacing w:line="600" w:lineRule="exact"/>
        <w:ind w:firstLine="640" w:firstLineChars="200"/>
        <w:rPr>
          <w:rFonts w:ascii="Times New Roman" w:hAnsi="Times New Roman" w:eastAsia="仿宋_GB2312" w:cs="Arial"/>
          <w:bCs/>
          <w:color w:val="000000" w:themeColor="text1"/>
          <w:kern w:val="0"/>
          <w:sz w:val="32"/>
          <w:szCs w:val="32"/>
          <w14:textFill>
            <w14:solidFill>
              <w14:schemeClr w14:val="tx1"/>
            </w14:solidFill>
          </w14:textFill>
        </w:rPr>
      </w:pPr>
      <w:r>
        <w:rPr>
          <w:rFonts w:ascii="Times New Roman" w:hAnsi="Times New Roman" w:eastAsia="仿宋_GB2312" w:cs="Arial"/>
          <w:b/>
          <w:color w:val="000000" w:themeColor="text1"/>
          <w:kern w:val="0"/>
          <w:sz w:val="32"/>
          <w:szCs w:val="32"/>
          <w14:textFill>
            <w14:solidFill>
              <w14:schemeClr w14:val="tx1"/>
            </w14:solidFill>
          </w14:textFill>
        </w:rPr>
        <w:t>第四条</w:t>
      </w:r>
      <w:r>
        <w:rPr>
          <w:rFonts w:ascii="Times New Roman" w:hAnsi="Times New Roman" w:eastAsia="仿宋_GB2312" w:cs="Arial"/>
          <w:bCs/>
          <w:color w:val="000000" w:themeColor="text1"/>
          <w:kern w:val="0"/>
          <w:sz w:val="32"/>
          <w:szCs w:val="32"/>
          <w14:textFill>
            <w14:solidFill>
              <w14:schemeClr w14:val="tx1"/>
            </w14:solidFill>
          </w14:textFill>
        </w:rPr>
        <w:t xml:space="preserve"> </w:t>
      </w:r>
      <w:r>
        <w:rPr>
          <w:rFonts w:hint="eastAsia" w:ascii="Times New Roman" w:hAnsi="Times New Roman" w:eastAsia="仿宋_GB2312" w:cs="Arial"/>
          <w:bCs/>
          <w:color w:val="000000" w:themeColor="text1"/>
          <w:kern w:val="0"/>
          <w:sz w:val="32"/>
          <w:szCs w:val="32"/>
          <w14:textFill>
            <w14:solidFill>
              <w14:schemeClr w14:val="tx1"/>
            </w14:solidFill>
          </w14:textFill>
        </w:rPr>
        <w:t>生态环境违法行为举报奖励经</w:t>
      </w:r>
      <w:r>
        <w:rPr>
          <w:rFonts w:ascii="Times New Roman" w:hAnsi="Times New Roman" w:eastAsia="仿宋_GB2312" w:cs="Arial"/>
          <w:bCs/>
          <w:color w:val="000000" w:themeColor="text1"/>
          <w:kern w:val="0"/>
          <w:sz w:val="32"/>
          <w:szCs w:val="32"/>
          <w14:textFill>
            <w14:solidFill>
              <w14:schemeClr w14:val="tx1"/>
            </w14:solidFill>
          </w14:textFill>
        </w:rPr>
        <w:t>费</w:t>
      </w:r>
      <w:r>
        <w:rPr>
          <w:rFonts w:hint="eastAsia" w:ascii="Times New Roman" w:hAnsi="Times New Roman" w:eastAsia="仿宋_GB2312" w:cs="Arial"/>
          <w:bCs/>
          <w:color w:val="000000" w:themeColor="text1"/>
          <w:kern w:val="0"/>
          <w:sz w:val="32"/>
          <w:szCs w:val="32"/>
          <w14:textFill>
            <w14:solidFill>
              <w14:schemeClr w14:val="tx1"/>
            </w14:solidFill>
          </w14:textFill>
        </w:rPr>
        <w:t>由各地予以足额保障，</w:t>
      </w:r>
      <w:r>
        <w:rPr>
          <w:rFonts w:ascii="Times New Roman" w:hAnsi="Times New Roman" w:eastAsia="仿宋_GB2312" w:cs="Arial"/>
          <w:bCs/>
          <w:color w:val="000000" w:themeColor="text1"/>
          <w:kern w:val="0"/>
          <w:sz w:val="32"/>
          <w:szCs w:val="32"/>
          <w14:textFill>
            <w14:solidFill>
              <w14:schemeClr w14:val="tx1"/>
            </w14:solidFill>
          </w14:textFill>
        </w:rPr>
        <w:t>依法使用并接受监督。</w:t>
      </w:r>
    </w:p>
    <w:p>
      <w:pPr>
        <w:overflowPunct w:val="0"/>
        <w:topLinePunct/>
        <w:spacing w:line="600" w:lineRule="exact"/>
        <w:jc w:val="center"/>
        <w:rPr>
          <w:rFonts w:ascii="Times New Roman" w:hAnsi="Times New Roman" w:eastAsia="黑体" w:cs="Arial"/>
          <w:bCs/>
          <w:color w:val="000000" w:themeColor="text1"/>
          <w:kern w:val="0"/>
          <w:sz w:val="32"/>
          <w:szCs w:val="32"/>
          <w14:textFill>
            <w14:solidFill>
              <w14:schemeClr w14:val="tx1"/>
            </w14:solidFill>
          </w14:textFill>
        </w:rPr>
      </w:pPr>
    </w:p>
    <w:p>
      <w:pPr>
        <w:overflowPunct w:val="0"/>
        <w:topLinePunct/>
        <w:spacing w:line="600" w:lineRule="exact"/>
        <w:jc w:val="center"/>
        <w:rPr>
          <w:rFonts w:ascii="Times New Roman" w:hAnsi="Times New Roman" w:eastAsia="黑体" w:cs="Arial"/>
          <w:bCs/>
          <w:color w:val="000000" w:themeColor="text1"/>
          <w:kern w:val="0"/>
          <w:sz w:val="32"/>
          <w:szCs w:val="32"/>
          <w14:textFill>
            <w14:solidFill>
              <w14:schemeClr w14:val="tx1"/>
            </w14:solidFill>
          </w14:textFill>
        </w:rPr>
      </w:pPr>
      <w:r>
        <w:rPr>
          <w:rFonts w:hint="eastAsia" w:ascii="Times New Roman" w:hAnsi="Times New Roman" w:eastAsia="黑体" w:cs="Arial"/>
          <w:bCs/>
          <w:color w:val="000000" w:themeColor="text1"/>
          <w:kern w:val="0"/>
          <w:sz w:val="32"/>
          <w:szCs w:val="32"/>
          <w14:textFill>
            <w14:solidFill>
              <w14:schemeClr w14:val="tx1"/>
            </w14:solidFill>
          </w14:textFill>
        </w:rPr>
        <w:t xml:space="preserve">第二章 </w:t>
      </w:r>
      <w:r>
        <w:rPr>
          <w:rFonts w:ascii="Times New Roman" w:hAnsi="Times New Roman" w:eastAsia="黑体" w:cs="Arial"/>
          <w:bCs/>
          <w:color w:val="000000" w:themeColor="text1"/>
          <w:kern w:val="0"/>
          <w:sz w:val="32"/>
          <w:szCs w:val="32"/>
          <w14:textFill>
            <w14:solidFill>
              <w14:schemeClr w14:val="tx1"/>
            </w14:solidFill>
          </w14:textFill>
        </w:rPr>
        <w:t xml:space="preserve"> </w:t>
      </w:r>
      <w:r>
        <w:rPr>
          <w:rFonts w:hint="eastAsia" w:ascii="Times New Roman" w:hAnsi="Times New Roman" w:eastAsia="黑体" w:cs="Arial"/>
          <w:bCs/>
          <w:color w:val="000000" w:themeColor="text1"/>
          <w:kern w:val="0"/>
          <w:sz w:val="32"/>
          <w:szCs w:val="32"/>
          <w14:textFill>
            <w14:solidFill>
              <w14:schemeClr w14:val="tx1"/>
            </w14:solidFill>
          </w14:textFill>
        </w:rPr>
        <w:t>奖励范围和标准</w:t>
      </w:r>
    </w:p>
    <w:p>
      <w:pPr>
        <w:overflowPunct w:val="0"/>
        <w:topLinePunct/>
        <w:spacing w:line="600" w:lineRule="exact"/>
        <w:ind w:firstLine="640" w:firstLineChars="200"/>
        <w:rPr>
          <w:rFonts w:ascii="Times New Roman" w:hAnsi="Times New Roman" w:eastAsia="仿宋_GB2312" w:cs="Arial"/>
          <w:bCs/>
          <w:color w:val="000000" w:themeColor="text1"/>
          <w:kern w:val="0"/>
          <w:sz w:val="32"/>
          <w:szCs w:val="32"/>
          <w14:textFill>
            <w14:solidFill>
              <w14:schemeClr w14:val="tx1"/>
            </w14:solidFill>
          </w14:textFill>
        </w:rPr>
      </w:pPr>
      <w:r>
        <w:rPr>
          <w:rFonts w:hint="eastAsia" w:ascii="Times New Roman" w:hAnsi="Times New Roman" w:eastAsia="仿宋_GB2312" w:cs="Arial"/>
          <w:b/>
          <w:color w:val="000000" w:themeColor="text1"/>
          <w:kern w:val="0"/>
          <w:sz w:val="32"/>
          <w:szCs w:val="32"/>
          <w14:textFill>
            <w14:solidFill>
              <w14:schemeClr w14:val="tx1"/>
            </w14:solidFill>
          </w14:textFill>
        </w:rPr>
        <w:t>第五条</w:t>
      </w:r>
      <w:r>
        <w:rPr>
          <w:rFonts w:hint="eastAsia" w:ascii="Times New Roman" w:hAnsi="Times New Roman" w:eastAsia="仿宋_GB2312" w:cs="Arial"/>
          <w:bCs/>
          <w:color w:val="000000" w:themeColor="text1"/>
          <w:kern w:val="0"/>
          <w:sz w:val="32"/>
          <w:szCs w:val="32"/>
          <w14:textFill>
            <w14:solidFill>
              <w14:schemeClr w14:val="tx1"/>
            </w14:solidFill>
          </w14:textFill>
        </w:rPr>
        <w:t xml:space="preserve"> 经生态环境部门查证属实，对被举报人采取下列处理的，给予举报人不同档次的奖励：</w:t>
      </w:r>
    </w:p>
    <w:p>
      <w:pPr>
        <w:overflowPunct w:val="0"/>
        <w:topLinePunct/>
        <w:spacing w:line="600" w:lineRule="exact"/>
        <w:ind w:firstLine="640" w:firstLineChars="200"/>
        <w:rPr>
          <w:rFonts w:ascii="Times New Roman" w:hAnsi="Times New Roman" w:eastAsia="仿宋_GB2312" w:cs="Arial"/>
          <w:bCs/>
          <w:color w:val="000000" w:themeColor="text1"/>
          <w:kern w:val="0"/>
          <w:sz w:val="32"/>
          <w:szCs w:val="32"/>
          <w14:textFill>
            <w14:solidFill>
              <w14:schemeClr w14:val="tx1"/>
            </w14:solidFill>
          </w14:textFill>
        </w:rPr>
      </w:pPr>
      <w:r>
        <w:rPr>
          <w:rFonts w:hint="eastAsia" w:ascii="Times New Roman" w:hAnsi="Times New Roman" w:eastAsia="仿宋_GB2312" w:cs="Arial"/>
          <w:bCs/>
          <w:color w:val="000000" w:themeColor="text1"/>
          <w:kern w:val="0"/>
          <w:sz w:val="32"/>
          <w:szCs w:val="32"/>
          <w14:textFill>
            <w14:solidFill>
              <w14:schemeClr w14:val="tx1"/>
            </w14:solidFill>
          </w14:textFill>
        </w:rPr>
        <w:t>（一）对被举报人处罚款、没收违法所得、没收非法财物共计不满5万元的，给予举报人500元奖励;</w:t>
      </w:r>
    </w:p>
    <w:p>
      <w:pPr>
        <w:overflowPunct w:val="0"/>
        <w:topLinePunct/>
        <w:spacing w:line="600" w:lineRule="exact"/>
        <w:ind w:firstLine="640" w:firstLineChars="200"/>
        <w:rPr>
          <w:rFonts w:ascii="Times New Roman" w:hAnsi="Times New Roman" w:eastAsia="仿宋_GB2312" w:cs="Arial"/>
          <w:bCs/>
          <w:color w:val="000000" w:themeColor="text1"/>
          <w:kern w:val="0"/>
          <w:sz w:val="32"/>
          <w:szCs w:val="32"/>
          <w14:textFill>
            <w14:solidFill>
              <w14:schemeClr w14:val="tx1"/>
            </w14:solidFill>
          </w14:textFill>
        </w:rPr>
      </w:pPr>
      <w:r>
        <w:rPr>
          <w:rFonts w:hint="eastAsia" w:ascii="Times New Roman" w:hAnsi="Times New Roman" w:eastAsia="仿宋_GB2312" w:cs="Arial"/>
          <w:bCs/>
          <w:color w:val="000000" w:themeColor="text1"/>
          <w:kern w:val="0"/>
          <w:sz w:val="32"/>
          <w:szCs w:val="32"/>
          <w14:textFill>
            <w14:solidFill>
              <w14:schemeClr w14:val="tx1"/>
            </w14:solidFill>
          </w14:textFill>
        </w:rPr>
        <w:t>（二）对被举报人处罚款、没收违法所得、没收非法财物共计5万元以上不满20万元的，给予举报人1000元奖励；</w:t>
      </w:r>
    </w:p>
    <w:p>
      <w:pPr>
        <w:overflowPunct w:val="0"/>
        <w:topLinePunct/>
        <w:spacing w:line="600" w:lineRule="exact"/>
        <w:ind w:firstLine="640" w:firstLineChars="200"/>
        <w:rPr>
          <w:rFonts w:ascii="Times New Roman" w:hAnsi="Times New Roman" w:eastAsia="仿宋_GB2312" w:cs="Arial"/>
          <w:bCs/>
          <w:color w:val="000000" w:themeColor="text1"/>
          <w:kern w:val="0"/>
          <w:sz w:val="32"/>
          <w:szCs w:val="32"/>
          <w14:textFill>
            <w14:solidFill>
              <w14:schemeClr w14:val="tx1"/>
            </w14:solidFill>
          </w14:textFill>
        </w:rPr>
      </w:pPr>
      <w:r>
        <w:rPr>
          <w:rFonts w:hint="eastAsia" w:ascii="Times New Roman" w:hAnsi="Times New Roman" w:eastAsia="仿宋_GB2312" w:cs="Arial"/>
          <w:bCs/>
          <w:color w:val="000000" w:themeColor="text1"/>
          <w:kern w:val="0"/>
          <w:sz w:val="32"/>
          <w:szCs w:val="32"/>
          <w14:textFill>
            <w14:solidFill>
              <w14:schemeClr w14:val="tx1"/>
            </w14:solidFill>
          </w14:textFill>
        </w:rPr>
        <w:t>（三）对被举报人处罚款、没收违法所得、没收非法财物共计20万元以上不满40万元的，给予举报人1500元奖励；</w:t>
      </w:r>
    </w:p>
    <w:p>
      <w:pPr>
        <w:overflowPunct w:val="0"/>
        <w:topLinePunct/>
        <w:spacing w:line="600" w:lineRule="exact"/>
        <w:ind w:firstLine="640" w:firstLineChars="200"/>
        <w:rPr>
          <w:rFonts w:ascii="Times New Roman" w:hAnsi="Times New Roman" w:eastAsia="仿宋_GB2312" w:cs="Arial"/>
          <w:bCs/>
          <w:color w:val="000000" w:themeColor="text1"/>
          <w:kern w:val="0"/>
          <w:sz w:val="32"/>
          <w:szCs w:val="32"/>
          <w14:textFill>
            <w14:solidFill>
              <w14:schemeClr w14:val="tx1"/>
            </w14:solidFill>
          </w14:textFill>
        </w:rPr>
      </w:pPr>
      <w:r>
        <w:rPr>
          <w:rFonts w:hint="eastAsia" w:ascii="Times New Roman" w:hAnsi="Times New Roman" w:eastAsia="仿宋_GB2312" w:cs="Arial"/>
          <w:bCs/>
          <w:color w:val="000000" w:themeColor="text1"/>
          <w:kern w:val="0"/>
          <w:sz w:val="32"/>
          <w:szCs w:val="32"/>
          <w14:textFill>
            <w14:solidFill>
              <w14:schemeClr w14:val="tx1"/>
            </w14:solidFill>
          </w14:textFill>
        </w:rPr>
        <w:t>（四）对被举报人处罚款、没收违法所得、没收非法财物共计40万元以上不满60万元的，给予举报人2000元奖励；</w:t>
      </w:r>
    </w:p>
    <w:p>
      <w:pPr>
        <w:overflowPunct w:val="0"/>
        <w:topLinePunct/>
        <w:spacing w:line="600" w:lineRule="exact"/>
        <w:ind w:firstLine="640" w:firstLineChars="200"/>
        <w:rPr>
          <w:rFonts w:ascii="Times New Roman" w:hAnsi="Times New Roman" w:eastAsia="仿宋_GB2312" w:cs="Arial"/>
          <w:bCs/>
          <w:color w:val="000000" w:themeColor="text1"/>
          <w:kern w:val="0"/>
          <w:sz w:val="32"/>
          <w:szCs w:val="32"/>
          <w14:textFill>
            <w14:solidFill>
              <w14:schemeClr w14:val="tx1"/>
            </w14:solidFill>
          </w14:textFill>
        </w:rPr>
      </w:pPr>
      <w:r>
        <w:rPr>
          <w:rFonts w:hint="eastAsia" w:ascii="Times New Roman" w:hAnsi="Times New Roman" w:eastAsia="仿宋_GB2312" w:cs="Arial"/>
          <w:bCs/>
          <w:color w:val="000000" w:themeColor="text1"/>
          <w:kern w:val="0"/>
          <w:sz w:val="32"/>
          <w:szCs w:val="32"/>
          <w14:textFill>
            <w14:solidFill>
              <w14:schemeClr w14:val="tx1"/>
            </w14:solidFill>
          </w14:textFill>
        </w:rPr>
        <w:t>（五）对被举报人限制开展生产经营活动、暂扣许可证件或处罚款、没收违法所得、没收非法财物共计60万元以上不满100万元的，给予举报人5000元奖励；</w:t>
      </w:r>
    </w:p>
    <w:p>
      <w:pPr>
        <w:overflowPunct w:val="0"/>
        <w:topLinePunct/>
        <w:spacing w:line="600" w:lineRule="exact"/>
        <w:ind w:firstLine="640" w:firstLineChars="200"/>
        <w:rPr>
          <w:rFonts w:ascii="Times New Roman" w:hAnsi="Times New Roman" w:eastAsia="仿宋_GB2312" w:cs="Arial"/>
          <w:bCs/>
          <w:color w:val="000000" w:themeColor="text1"/>
          <w:kern w:val="0"/>
          <w:sz w:val="32"/>
          <w:szCs w:val="32"/>
          <w14:textFill>
            <w14:solidFill>
              <w14:schemeClr w14:val="tx1"/>
            </w14:solidFill>
          </w14:textFill>
        </w:rPr>
      </w:pPr>
      <w:r>
        <w:rPr>
          <w:rFonts w:hint="eastAsia" w:ascii="Times New Roman" w:hAnsi="Times New Roman" w:eastAsia="仿宋_GB2312" w:cs="Arial"/>
          <w:bCs/>
          <w:color w:val="000000" w:themeColor="text1"/>
          <w:kern w:val="0"/>
          <w:sz w:val="32"/>
          <w:szCs w:val="32"/>
          <w14:textFill>
            <w14:solidFill>
              <w14:schemeClr w14:val="tx1"/>
            </w14:solidFill>
          </w14:textFill>
        </w:rPr>
        <w:t>（六）对被举报人责令停产停业、责令关闭、限制从业、吊销许可证件、移送公安机关或处罚款、没收违法所得、没收非法财物共计100万元以上的，给予举报人10000元奖励；</w:t>
      </w:r>
    </w:p>
    <w:p>
      <w:pPr>
        <w:overflowPunct w:val="0"/>
        <w:topLinePunct/>
        <w:spacing w:line="600" w:lineRule="exact"/>
        <w:ind w:firstLine="640" w:firstLineChars="200"/>
        <w:rPr>
          <w:rFonts w:ascii="Times New Roman" w:hAnsi="Times New Roman" w:eastAsia="仿宋_GB2312" w:cs="Arial"/>
          <w:bCs/>
          <w:color w:val="000000" w:themeColor="text1"/>
          <w:sz w:val="32"/>
          <w:szCs w:val="32"/>
          <w14:textFill>
            <w14:solidFill>
              <w14:schemeClr w14:val="tx1"/>
            </w14:solidFill>
          </w14:textFill>
        </w:rPr>
      </w:pPr>
      <w:r>
        <w:rPr>
          <w:rFonts w:hint="eastAsia" w:ascii="Times New Roman" w:hAnsi="Times New Roman" w:eastAsia="仿宋_GB2312" w:cs="Arial"/>
          <w:bCs/>
          <w:color w:val="000000" w:themeColor="text1"/>
          <w:kern w:val="0"/>
          <w:sz w:val="32"/>
          <w:szCs w:val="32"/>
          <w14:textFill>
            <w14:solidFill>
              <w14:schemeClr w14:val="tx1"/>
            </w14:solidFill>
          </w14:textFill>
        </w:rPr>
        <w:t>各级生态环境部门可结合实际，拓展本条规定的奖励范</w:t>
      </w:r>
      <w:r>
        <w:rPr>
          <w:rFonts w:hint="eastAsia" w:ascii="Times New Roman" w:hAnsi="Times New Roman" w:eastAsia="仿宋_GB2312" w:cs="Arial"/>
          <w:bCs/>
          <w:color w:val="000000" w:themeColor="text1"/>
          <w:sz w:val="32"/>
          <w:szCs w:val="32"/>
          <w14:textFill>
            <w14:solidFill>
              <w14:schemeClr w14:val="tx1"/>
            </w14:solidFill>
          </w14:textFill>
        </w:rPr>
        <w:t>围</w:t>
      </w:r>
      <w:r>
        <w:rPr>
          <w:rFonts w:hint="eastAsia" w:ascii="Times New Roman" w:hAnsi="Times New Roman" w:eastAsia="仿宋_GB2312" w:cs="Arial"/>
          <w:bCs/>
          <w:color w:val="000000" w:themeColor="text1"/>
          <w:kern w:val="0"/>
          <w:sz w:val="32"/>
          <w:szCs w:val="32"/>
          <w14:textFill>
            <w14:solidFill>
              <w14:schemeClr w14:val="tx1"/>
            </w14:solidFill>
          </w14:textFill>
        </w:rPr>
        <w:t>，</w:t>
      </w:r>
      <w:r>
        <w:rPr>
          <w:rFonts w:hint="eastAsia" w:ascii="Times New Roman" w:hAnsi="Times New Roman" w:eastAsia="仿宋_GB2312" w:cs="Arial"/>
          <w:bCs/>
          <w:color w:val="000000" w:themeColor="text1"/>
          <w:sz w:val="32"/>
          <w:szCs w:val="32"/>
          <w14:textFill>
            <w14:solidFill>
              <w14:schemeClr w14:val="tx1"/>
            </w14:solidFill>
          </w14:textFill>
        </w:rPr>
        <w:t>或</w:t>
      </w:r>
      <w:r>
        <w:rPr>
          <w:rFonts w:hint="eastAsia" w:ascii="Times New Roman" w:hAnsi="Times New Roman" w:eastAsia="仿宋_GB2312" w:cs="Arial"/>
          <w:bCs/>
          <w:color w:val="000000" w:themeColor="text1"/>
          <w:kern w:val="0"/>
          <w:sz w:val="32"/>
          <w:szCs w:val="32"/>
          <w14:textFill>
            <w14:solidFill>
              <w14:schemeClr w14:val="tx1"/>
            </w14:solidFill>
          </w14:textFill>
        </w:rPr>
        <w:t>奖励金额</w:t>
      </w:r>
      <w:r>
        <w:rPr>
          <w:rFonts w:hint="eastAsia" w:ascii="Times New Roman" w:hAnsi="Times New Roman" w:eastAsia="仿宋_GB2312" w:cs="Arial"/>
          <w:bCs/>
          <w:color w:val="000000" w:themeColor="text1"/>
          <w:sz w:val="32"/>
          <w:szCs w:val="32"/>
          <w14:textFill>
            <w14:solidFill>
              <w14:schemeClr w14:val="tx1"/>
            </w14:solidFill>
          </w14:textFill>
        </w:rPr>
        <w:t>在本条规定的基础上±50%</w:t>
      </w:r>
      <w:r>
        <w:rPr>
          <w:rFonts w:hint="eastAsia" w:ascii="Times New Roman" w:hAnsi="Times New Roman" w:eastAsia="仿宋_GB2312" w:cs="Arial"/>
          <w:bCs/>
          <w:color w:val="000000" w:themeColor="text1"/>
          <w:kern w:val="0"/>
          <w:sz w:val="32"/>
          <w:szCs w:val="32"/>
          <w14:textFill>
            <w14:solidFill>
              <w14:schemeClr w14:val="tx1"/>
            </w14:solidFill>
          </w14:textFill>
        </w:rPr>
        <w:t>以内</w:t>
      </w:r>
      <w:r>
        <w:rPr>
          <w:rFonts w:hint="eastAsia" w:ascii="Times New Roman" w:hAnsi="Times New Roman" w:eastAsia="仿宋_GB2312" w:cs="Arial"/>
          <w:bCs/>
          <w:color w:val="000000" w:themeColor="text1"/>
          <w:sz w:val="32"/>
          <w:szCs w:val="32"/>
          <w14:textFill>
            <w14:solidFill>
              <w14:schemeClr w14:val="tx1"/>
            </w14:solidFill>
          </w14:textFill>
        </w:rPr>
        <w:t>浮动。</w:t>
      </w:r>
    </w:p>
    <w:p>
      <w:pPr>
        <w:overflowPunct w:val="0"/>
        <w:topLinePunct/>
        <w:spacing w:line="600" w:lineRule="exact"/>
        <w:ind w:firstLine="640" w:firstLineChars="200"/>
        <w:rPr>
          <w:rFonts w:ascii="Times New Roman" w:hAnsi="Times New Roman" w:eastAsia="仿宋_GB2312" w:cs="Arial"/>
          <w:bCs/>
          <w:color w:val="000000" w:themeColor="text1"/>
          <w:kern w:val="0"/>
          <w:sz w:val="32"/>
          <w:szCs w:val="32"/>
          <w14:textFill>
            <w14:solidFill>
              <w14:schemeClr w14:val="tx1"/>
            </w14:solidFill>
          </w14:textFill>
        </w:rPr>
      </w:pPr>
      <w:r>
        <w:rPr>
          <w:rFonts w:hint="eastAsia" w:ascii="Times New Roman" w:hAnsi="Times New Roman" w:eastAsia="仿宋_GB2312" w:cs="Arial"/>
          <w:bCs/>
          <w:color w:val="000000" w:themeColor="text1"/>
          <w:kern w:val="0"/>
          <w:sz w:val="32"/>
          <w:szCs w:val="32"/>
          <w14:textFill>
            <w14:solidFill>
              <w14:schemeClr w14:val="tx1"/>
            </w14:solidFill>
          </w14:textFill>
        </w:rPr>
        <w:t>本条所称</w:t>
      </w:r>
      <w:r>
        <w:rPr>
          <w:rFonts w:hint="eastAsia" w:ascii="仿宋_GB2312" w:hAnsi="Times New Roman" w:eastAsia="仿宋_GB2312" w:cs="Arial"/>
          <w:bCs/>
          <w:color w:val="000000" w:themeColor="text1"/>
          <w:kern w:val="0"/>
          <w:sz w:val="32"/>
          <w:szCs w:val="32"/>
          <w14:textFill>
            <w14:solidFill>
              <w14:schemeClr w14:val="tx1"/>
            </w14:solidFill>
          </w14:textFill>
        </w:rPr>
        <w:t>“</w:t>
      </w:r>
      <w:r>
        <w:rPr>
          <w:rFonts w:hint="eastAsia" w:ascii="Times New Roman" w:hAnsi="Times New Roman" w:eastAsia="仿宋_GB2312" w:cs="Arial"/>
          <w:bCs/>
          <w:color w:val="000000" w:themeColor="text1"/>
          <w:kern w:val="0"/>
          <w:sz w:val="32"/>
          <w:szCs w:val="32"/>
          <w14:textFill>
            <w14:solidFill>
              <w14:schemeClr w14:val="tx1"/>
            </w14:solidFill>
          </w14:textFill>
        </w:rPr>
        <w:t>以上</w:t>
      </w:r>
      <w:r>
        <w:rPr>
          <w:rFonts w:hint="eastAsia" w:ascii="仿宋_GB2312" w:hAnsi="Times New Roman" w:eastAsia="仿宋_GB2312" w:cs="Arial"/>
          <w:bCs/>
          <w:color w:val="000000" w:themeColor="text1"/>
          <w:kern w:val="0"/>
          <w:sz w:val="32"/>
          <w:szCs w:val="32"/>
          <w14:textFill>
            <w14:solidFill>
              <w14:schemeClr w14:val="tx1"/>
            </w14:solidFill>
          </w14:textFill>
        </w:rPr>
        <w:t>”“</w:t>
      </w:r>
      <w:r>
        <w:rPr>
          <w:rFonts w:hint="eastAsia" w:ascii="Times New Roman" w:hAnsi="Times New Roman" w:eastAsia="仿宋_GB2312" w:cs="Arial"/>
          <w:bCs/>
          <w:color w:val="000000" w:themeColor="text1"/>
          <w:kern w:val="0"/>
          <w:sz w:val="32"/>
          <w:szCs w:val="32"/>
          <w14:textFill>
            <w14:solidFill>
              <w14:schemeClr w14:val="tx1"/>
            </w14:solidFill>
          </w14:textFill>
        </w:rPr>
        <w:t>以内</w:t>
      </w:r>
      <w:r>
        <w:rPr>
          <w:rFonts w:hint="eastAsia" w:ascii="仿宋_GB2312" w:hAnsi="Times New Roman" w:eastAsia="仿宋_GB2312" w:cs="Arial"/>
          <w:bCs/>
          <w:color w:val="000000" w:themeColor="text1"/>
          <w:kern w:val="0"/>
          <w:sz w:val="32"/>
          <w:szCs w:val="32"/>
          <w14:textFill>
            <w14:solidFill>
              <w14:schemeClr w14:val="tx1"/>
            </w14:solidFill>
          </w14:textFill>
        </w:rPr>
        <w:t>”</w:t>
      </w:r>
      <w:r>
        <w:rPr>
          <w:rFonts w:hint="eastAsia" w:ascii="Times New Roman" w:hAnsi="Times New Roman" w:eastAsia="仿宋_GB2312" w:cs="Arial"/>
          <w:bCs/>
          <w:color w:val="000000" w:themeColor="text1"/>
          <w:kern w:val="0"/>
          <w:sz w:val="32"/>
          <w:szCs w:val="32"/>
          <w14:textFill>
            <w14:solidFill>
              <w14:schemeClr w14:val="tx1"/>
            </w14:solidFill>
          </w14:textFill>
        </w:rPr>
        <w:t>包含本数。</w:t>
      </w:r>
    </w:p>
    <w:p>
      <w:pPr>
        <w:overflowPunct w:val="0"/>
        <w:topLinePunct/>
        <w:spacing w:line="600" w:lineRule="exact"/>
        <w:ind w:firstLine="640" w:firstLineChars="200"/>
        <w:rPr>
          <w:rFonts w:ascii="Times New Roman" w:hAnsi="Times New Roman" w:eastAsia="仿宋_GB2312" w:cs="Arial"/>
          <w:bCs/>
          <w:color w:val="000000" w:themeColor="text1"/>
          <w:kern w:val="0"/>
          <w:sz w:val="32"/>
          <w:szCs w:val="32"/>
          <w14:textFill>
            <w14:solidFill>
              <w14:schemeClr w14:val="tx1"/>
            </w14:solidFill>
          </w14:textFill>
        </w:rPr>
      </w:pPr>
      <w:r>
        <w:rPr>
          <w:rFonts w:hint="eastAsia" w:ascii="Times New Roman" w:hAnsi="Times New Roman" w:eastAsia="仿宋_GB2312" w:cs="Arial"/>
          <w:b/>
          <w:color w:val="000000" w:themeColor="text1"/>
          <w:kern w:val="0"/>
          <w:sz w:val="32"/>
          <w:szCs w:val="32"/>
          <w14:textFill>
            <w14:solidFill>
              <w14:schemeClr w14:val="tx1"/>
            </w14:solidFill>
          </w14:textFill>
        </w:rPr>
        <w:t>第六条</w:t>
      </w:r>
      <w:r>
        <w:rPr>
          <w:rFonts w:hint="eastAsia" w:ascii="Times New Roman" w:hAnsi="Times New Roman" w:eastAsia="仿宋_GB2312" w:cs="Arial"/>
          <w:bCs/>
          <w:color w:val="000000" w:themeColor="text1"/>
          <w:kern w:val="0"/>
          <w:sz w:val="32"/>
          <w:szCs w:val="32"/>
          <w14:textFill>
            <w14:solidFill>
              <w14:schemeClr w14:val="tx1"/>
            </w14:solidFill>
          </w14:textFill>
        </w:rPr>
        <w:t xml:space="preserve"> 同一生态环境违法行为符合第五条第一款所列两种及以上情形的，按照奖金最高档次对举报人进行奖励；举报人举报多项生态环境违法行为，经生态环境部门查证属实，分别按照规定档次对举报人进行奖励；同一违法行为被多人（次）举报的，只奖励第一</w:t>
      </w:r>
      <w:r>
        <w:rPr>
          <w:rFonts w:hint="eastAsia" w:ascii="Times New Roman" w:hAnsi="Times New Roman" w:eastAsia="仿宋_GB2312" w:cs="Arial"/>
          <w:bCs/>
          <w:color w:val="000000" w:themeColor="text1"/>
          <w:kern w:val="0"/>
          <w:sz w:val="32"/>
          <w:szCs w:val="32"/>
          <w:lang w:eastAsia="zh-Hans"/>
          <w14:textFill>
            <w14:solidFill>
              <w14:schemeClr w14:val="tx1"/>
            </w14:solidFill>
          </w14:textFill>
        </w:rPr>
        <w:t>有效</w:t>
      </w:r>
      <w:r>
        <w:rPr>
          <w:rFonts w:hint="eastAsia" w:ascii="Times New Roman" w:hAnsi="Times New Roman" w:eastAsia="仿宋_GB2312" w:cs="Arial"/>
          <w:bCs/>
          <w:color w:val="000000" w:themeColor="text1"/>
          <w:kern w:val="0"/>
          <w:sz w:val="32"/>
          <w:szCs w:val="32"/>
          <w14:textFill>
            <w14:solidFill>
              <w14:schemeClr w14:val="tx1"/>
            </w14:solidFill>
          </w14:textFill>
        </w:rPr>
        <w:t>举报人（以受理单位登记时间为准），若来电、邮戳或来访为同一天，则视为共同第一举报人，奖金平均分配给共同第一举报人；联合举报的，奖金由举报人自行协商分配；举报案件被查处后，被举报人再次实施生态环境违法行为的，举报人可继续举报并获取相应奖励。</w:t>
      </w:r>
    </w:p>
    <w:p>
      <w:pPr>
        <w:overflowPunct w:val="0"/>
        <w:topLinePunct/>
        <w:spacing w:line="600" w:lineRule="exact"/>
        <w:ind w:firstLine="640" w:firstLineChars="200"/>
        <w:rPr>
          <w:rFonts w:ascii="Times New Roman" w:hAnsi="Times New Roman" w:eastAsia="仿宋_GB2312" w:cs="Arial"/>
          <w:bCs/>
          <w:color w:val="000000" w:themeColor="text1"/>
          <w:kern w:val="0"/>
          <w:sz w:val="32"/>
          <w:szCs w:val="32"/>
          <w14:textFill>
            <w14:solidFill>
              <w14:schemeClr w14:val="tx1"/>
            </w14:solidFill>
          </w14:textFill>
        </w:rPr>
      </w:pPr>
      <w:r>
        <w:rPr>
          <w:rFonts w:ascii="Times New Roman" w:hAnsi="Times New Roman" w:eastAsia="仿宋_GB2312" w:cs="Arial"/>
          <w:b/>
          <w:color w:val="000000" w:themeColor="text1"/>
          <w:kern w:val="0"/>
          <w:sz w:val="32"/>
          <w:szCs w:val="32"/>
          <w14:textFill>
            <w14:solidFill>
              <w14:schemeClr w14:val="tx1"/>
            </w14:solidFill>
          </w14:textFill>
        </w:rPr>
        <w:t>第</w:t>
      </w:r>
      <w:r>
        <w:rPr>
          <w:rFonts w:hint="eastAsia" w:ascii="Times New Roman" w:hAnsi="Times New Roman" w:eastAsia="仿宋_GB2312" w:cs="Arial"/>
          <w:b/>
          <w:color w:val="000000" w:themeColor="text1"/>
          <w:kern w:val="0"/>
          <w:sz w:val="32"/>
          <w:szCs w:val="32"/>
          <w14:textFill>
            <w14:solidFill>
              <w14:schemeClr w14:val="tx1"/>
            </w14:solidFill>
          </w14:textFill>
        </w:rPr>
        <w:t>七</w:t>
      </w:r>
      <w:r>
        <w:rPr>
          <w:rFonts w:ascii="Times New Roman" w:hAnsi="Times New Roman" w:eastAsia="仿宋_GB2312" w:cs="Arial"/>
          <w:b/>
          <w:color w:val="000000" w:themeColor="text1"/>
          <w:kern w:val="0"/>
          <w:sz w:val="32"/>
          <w:szCs w:val="32"/>
          <w14:textFill>
            <w14:solidFill>
              <w14:schemeClr w14:val="tx1"/>
            </w14:solidFill>
          </w14:textFill>
        </w:rPr>
        <w:t>条</w:t>
      </w:r>
      <w:r>
        <w:rPr>
          <w:rFonts w:ascii="Times New Roman" w:hAnsi="Times New Roman" w:eastAsia="仿宋_GB2312" w:cs="Arial"/>
          <w:bCs/>
          <w:color w:val="000000" w:themeColor="text1"/>
          <w:kern w:val="0"/>
          <w:sz w:val="32"/>
          <w:szCs w:val="32"/>
          <w14:textFill>
            <w14:solidFill>
              <w14:schemeClr w14:val="tx1"/>
            </w14:solidFill>
          </w14:textFill>
        </w:rPr>
        <w:t xml:space="preserve"> 对造成重大或特别重大环境污染事件，或涉及环境污染犯罪的案件，难以取得有效破案线索的，</w:t>
      </w:r>
      <w:r>
        <w:rPr>
          <w:rFonts w:hint="eastAsia" w:ascii="Times New Roman" w:hAnsi="Times New Roman" w:eastAsia="仿宋_GB2312" w:cs="Arial"/>
          <w:bCs/>
          <w:color w:val="000000" w:themeColor="text1"/>
          <w:kern w:val="0"/>
          <w:sz w:val="32"/>
          <w:szCs w:val="32"/>
          <w14:textFill>
            <w14:solidFill>
              <w14:schemeClr w14:val="tx1"/>
            </w14:solidFill>
          </w14:textFill>
        </w:rPr>
        <w:t>生态环境部门</w:t>
      </w:r>
      <w:r>
        <w:rPr>
          <w:rFonts w:ascii="Times New Roman" w:hAnsi="Times New Roman" w:eastAsia="仿宋_GB2312" w:cs="Arial"/>
          <w:bCs/>
          <w:color w:val="000000" w:themeColor="text1"/>
          <w:kern w:val="0"/>
          <w:sz w:val="32"/>
          <w:szCs w:val="32"/>
          <w14:textFill>
            <w14:solidFill>
              <w14:schemeClr w14:val="tx1"/>
            </w14:solidFill>
          </w14:textFill>
        </w:rPr>
        <w:t>可以向社会发布悬赏公告，征集案件线索，所征集线索对查清案件主要事实起关键性作用的，可给予最高</w:t>
      </w:r>
      <w:r>
        <w:rPr>
          <w:rFonts w:hint="eastAsia" w:ascii="Times New Roman" w:hAnsi="Times New Roman" w:eastAsia="仿宋_GB2312" w:cs="Arial"/>
          <w:bCs/>
          <w:color w:val="000000" w:themeColor="text1"/>
          <w:kern w:val="0"/>
          <w:sz w:val="32"/>
          <w:szCs w:val="32"/>
          <w14:textFill>
            <w14:solidFill>
              <w14:schemeClr w14:val="tx1"/>
            </w14:solidFill>
          </w14:textFill>
        </w:rPr>
        <w:t>5</w:t>
      </w:r>
      <w:r>
        <w:rPr>
          <w:rFonts w:ascii="Times New Roman" w:hAnsi="Times New Roman" w:eastAsia="仿宋_GB2312" w:cs="Arial"/>
          <w:bCs/>
          <w:color w:val="000000" w:themeColor="text1"/>
          <w:kern w:val="0"/>
          <w:sz w:val="32"/>
          <w:szCs w:val="32"/>
          <w14:textFill>
            <w14:solidFill>
              <w14:schemeClr w14:val="tx1"/>
            </w14:solidFill>
          </w14:textFill>
        </w:rPr>
        <w:t>万元奖励。</w:t>
      </w:r>
    </w:p>
    <w:p>
      <w:pPr>
        <w:overflowPunct w:val="0"/>
        <w:topLinePunct/>
        <w:spacing w:line="600" w:lineRule="exact"/>
        <w:jc w:val="center"/>
        <w:rPr>
          <w:rFonts w:ascii="Times New Roman" w:hAnsi="Times New Roman" w:eastAsia="黑体" w:cs="Arial"/>
          <w:bCs/>
          <w:color w:val="000000" w:themeColor="text1"/>
          <w:kern w:val="0"/>
          <w:sz w:val="32"/>
          <w:szCs w:val="32"/>
          <w14:textFill>
            <w14:solidFill>
              <w14:schemeClr w14:val="tx1"/>
            </w14:solidFill>
          </w14:textFill>
        </w:rPr>
      </w:pPr>
    </w:p>
    <w:p>
      <w:pPr>
        <w:overflowPunct w:val="0"/>
        <w:topLinePunct/>
        <w:spacing w:line="600" w:lineRule="exact"/>
        <w:jc w:val="center"/>
        <w:rPr>
          <w:rFonts w:ascii="Times New Roman" w:hAnsi="Times New Roman" w:eastAsia="黑体" w:cs="Arial"/>
          <w:bCs/>
          <w:color w:val="000000" w:themeColor="text1"/>
          <w:kern w:val="0"/>
          <w:sz w:val="32"/>
          <w:szCs w:val="32"/>
          <w14:textFill>
            <w14:solidFill>
              <w14:schemeClr w14:val="tx1"/>
            </w14:solidFill>
          </w14:textFill>
        </w:rPr>
      </w:pPr>
      <w:r>
        <w:rPr>
          <w:rFonts w:hint="eastAsia" w:ascii="Times New Roman" w:hAnsi="Times New Roman" w:eastAsia="黑体" w:cs="Arial"/>
          <w:bCs/>
          <w:color w:val="000000" w:themeColor="text1"/>
          <w:kern w:val="0"/>
          <w:sz w:val="32"/>
          <w:szCs w:val="32"/>
          <w14:textFill>
            <w14:solidFill>
              <w14:schemeClr w14:val="tx1"/>
            </w14:solidFill>
          </w14:textFill>
        </w:rPr>
        <w:t>第三章</w:t>
      </w:r>
      <w:r>
        <w:rPr>
          <w:rFonts w:ascii="Times New Roman" w:hAnsi="Times New Roman" w:eastAsia="黑体" w:cs="Arial"/>
          <w:bCs/>
          <w:color w:val="000000" w:themeColor="text1"/>
          <w:kern w:val="0"/>
          <w:sz w:val="32"/>
          <w:szCs w:val="32"/>
          <w14:textFill>
            <w14:solidFill>
              <w14:schemeClr w14:val="tx1"/>
            </w14:solidFill>
          </w14:textFill>
        </w:rPr>
        <w:t xml:space="preserve">  </w:t>
      </w:r>
      <w:r>
        <w:rPr>
          <w:rFonts w:hint="eastAsia" w:ascii="Times New Roman" w:hAnsi="Times New Roman" w:eastAsia="黑体" w:cs="Arial"/>
          <w:bCs/>
          <w:color w:val="000000" w:themeColor="text1"/>
          <w:kern w:val="0"/>
          <w:sz w:val="32"/>
          <w:szCs w:val="32"/>
          <w14:textFill>
            <w14:solidFill>
              <w14:schemeClr w14:val="tx1"/>
            </w14:solidFill>
          </w14:textFill>
        </w:rPr>
        <w:t>举报途径和奖励条件</w:t>
      </w:r>
    </w:p>
    <w:p>
      <w:pPr>
        <w:overflowPunct w:val="0"/>
        <w:topLinePunct/>
        <w:spacing w:line="600" w:lineRule="exact"/>
        <w:ind w:firstLine="640" w:firstLineChars="200"/>
        <w:rPr>
          <w:rFonts w:ascii="Times New Roman" w:hAnsi="Times New Roman" w:eastAsia="仿宋_GB2312" w:cs="仿宋_GB2312"/>
          <w:bCs/>
          <w:color w:val="000000" w:themeColor="text1"/>
          <w:kern w:val="0"/>
          <w:sz w:val="32"/>
          <w:szCs w:val="32"/>
          <w14:textFill>
            <w14:solidFill>
              <w14:schemeClr w14:val="tx1"/>
            </w14:solidFill>
          </w14:textFill>
        </w:rPr>
      </w:pPr>
      <w:r>
        <w:rPr>
          <w:rFonts w:hint="eastAsia" w:ascii="Times New Roman" w:hAnsi="Times New Roman" w:eastAsia="仿宋_GB2312" w:cs="仿宋_GB2312"/>
          <w:b/>
          <w:color w:val="000000" w:themeColor="text1"/>
          <w:kern w:val="0"/>
          <w:sz w:val="32"/>
          <w:szCs w:val="32"/>
          <w14:textFill>
            <w14:solidFill>
              <w14:schemeClr w14:val="tx1"/>
            </w14:solidFill>
          </w14:textFill>
        </w:rPr>
        <w:t>第八条</w:t>
      </w:r>
      <w:r>
        <w:rPr>
          <w:rFonts w:hint="eastAsia" w:ascii="Times New Roman" w:hAnsi="Times New Roman" w:eastAsia="仿宋_GB2312" w:cs="仿宋_GB2312"/>
          <w:bCs/>
          <w:color w:val="000000" w:themeColor="text1"/>
          <w:kern w:val="0"/>
          <w:sz w:val="32"/>
          <w:szCs w:val="32"/>
          <w14:textFill>
            <w14:solidFill>
              <w14:schemeClr w14:val="tx1"/>
            </w14:solidFill>
          </w14:textFill>
        </w:rPr>
        <w:t xml:space="preserve"> 举报人可以通过以下途径举报生态环境违法行为：</w:t>
      </w:r>
    </w:p>
    <w:p>
      <w:pPr>
        <w:overflowPunct w:val="0"/>
        <w:topLinePunct/>
        <w:spacing w:line="600" w:lineRule="exact"/>
        <w:ind w:firstLine="640" w:firstLineChars="200"/>
        <w:rPr>
          <w:rFonts w:ascii="Times New Roman" w:hAnsi="Times New Roman" w:eastAsia="仿宋_GB2312" w:cs="Arial"/>
          <w:bCs/>
          <w:color w:val="000000" w:themeColor="text1"/>
          <w:kern w:val="0"/>
          <w:sz w:val="32"/>
          <w:szCs w:val="32"/>
          <w14:textFill>
            <w14:solidFill>
              <w14:schemeClr w14:val="tx1"/>
            </w14:solidFill>
          </w14:textFill>
        </w:rPr>
      </w:pPr>
      <w:r>
        <w:rPr>
          <w:rFonts w:ascii="Times New Roman" w:hAnsi="Times New Roman" w:eastAsia="仿宋_GB2312" w:cs="Arial"/>
          <w:bCs/>
          <w:color w:val="000000" w:themeColor="text1"/>
          <w:kern w:val="0"/>
          <w:sz w:val="32"/>
          <w:szCs w:val="32"/>
          <w14:textFill>
            <w14:solidFill>
              <w14:schemeClr w14:val="tx1"/>
            </w14:solidFill>
          </w14:textFill>
        </w:rPr>
        <w:t>（一）电话举报：各级12345、12369热线；</w:t>
      </w:r>
    </w:p>
    <w:p>
      <w:pPr>
        <w:overflowPunct w:val="0"/>
        <w:topLinePunct/>
        <w:spacing w:line="600" w:lineRule="exact"/>
        <w:ind w:firstLine="640" w:firstLineChars="200"/>
        <w:rPr>
          <w:rFonts w:ascii="Times New Roman" w:hAnsi="Times New Roman" w:eastAsia="仿宋_GB2312" w:cs="Arial"/>
          <w:bCs/>
          <w:color w:val="000000" w:themeColor="text1"/>
          <w:kern w:val="0"/>
          <w:sz w:val="32"/>
          <w:szCs w:val="32"/>
          <w14:textFill>
            <w14:solidFill>
              <w14:schemeClr w14:val="tx1"/>
            </w14:solidFill>
          </w14:textFill>
        </w:rPr>
      </w:pPr>
      <w:r>
        <w:rPr>
          <w:rFonts w:ascii="Times New Roman" w:hAnsi="Times New Roman" w:eastAsia="仿宋_GB2312" w:cs="Arial"/>
          <w:bCs/>
          <w:color w:val="000000" w:themeColor="text1"/>
          <w:kern w:val="0"/>
          <w:sz w:val="32"/>
          <w:szCs w:val="32"/>
          <w14:textFill>
            <w14:solidFill>
              <w14:schemeClr w14:val="tx1"/>
            </w14:solidFill>
          </w14:textFill>
        </w:rPr>
        <w:t>（二）来信来访举报：各级人民政府和生态环境部门的信访接待部门；</w:t>
      </w:r>
    </w:p>
    <w:p>
      <w:pPr>
        <w:overflowPunct w:val="0"/>
        <w:topLinePunct/>
        <w:spacing w:line="600" w:lineRule="exact"/>
        <w:ind w:firstLine="640" w:firstLineChars="200"/>
        <w:rPr>
          <w:rFonts w:ascii="Times New Roman" w:hAnsi="Times New Roman" w:eastAsia="仿宋_GB2312" w:cs="Arial"/>
          <w:bCs/>
          <w:color w:val="000000" w:themeColor="text1"/>
          <w:kern w:val="0"/>
          <w:sz w:val="32"/>
          <w:szCs w:val="32"/>
          <w14:textFill>
            <w14:solidFill>
              <w14:schemeClr w14:val="tx1"/>
            </w14:solidFill>
          </w14:textFill>
        </w:rPr>
      </w:pPr>
      <w:r>
        <w:rPr>
          <w:rFonts w:ascii="Times New Roman" w:hAnsi="Times New Roman" w:eastAsia="仿宋_GB2312" w:cs="Arial"/>
          <w:bCs/>
          <w:color w:val="000000" w:themeColor="text1"/>
          <w:kern w:val="0"/>
          <w:sz w:val="32"/>
          <w:szCs w:val="32"/>
          <w14:textFill>
            <w14:solidFill>
              <w14:schemeClr w14:val="tx1"/>
            </w14:solidFill>
          </w14:textFill>
        </w:rPr>
        <w:t>（三）新媒体举报：</w:t>
      </w:r>
      <w:r>
        <w:rPr>
          <w:rFonts w:hint="eastAsia" w:ascii="Times New Roman" w:hAnsi="Times New Roman" w:eastAsia="仿宋_GB2312" w:cs="Arial"/>
          <w:bCs/>
          <w:color w:val="000000" w:themeColor="text1"/>
          <w:kern w:val="0"/>
          <w:sz w:val="32"/>
          <w:szCs w:val="32"/>
          <w14:textFill>
            <w14:solidFill>
              <w14:schemeClr w14:val="tx1"/>
            </w14:solidFill>
          </w14:textFill>
        </w:rPr>
        <w:t>生态环境投诉举报平台</w:t>
      </w:r>
      <w:r>
        <w:rPr>
          <w:rFonts w:ascii="Times New Roman" w:hAnsi="Times New Roman" w:eastAsia="仿宋_GB2312" w:cs="Arial"/>
          <w:bCs/>
          <w:color w:val="000000" w:themeColor="text1"/>
          <w:kern w:val="0"/>
          <w:sz w:val="32"/>
          <w:szCs w:val="32"/>
          <w14:textFill>
            <w14:solidFill>
              <w14:schemeClr w14:val="tx1"/>
            </w14:solidFill>
          </w14:textFill>
        </w:rPr>
        <w:t>和地方生态环境部门确定并公布的微信、微博举报账号；</w:t>
      </w:r>
    </w:p>
    <w:p>
      <w:pPr>
        <w:overflowPunct w:val="0"/>
        <w:topLinePunct/>
        <w:spacing w:line="600" w:lineRule="exact"/>
        <w:ind w:firstLine="640" w:firstLineChars="200"/>
        <w:rPr>
          <w:rFonts w:ascii="Times New Roman" w:hAnsi="Times New Roman" w:eastAsia="仿宋_GB2312" w:cs="Arial"/>
          <w:bCs/>
          <w:color w:val="000000" w:themeColor="text1"/>
          <w:kern w:val="0"/>
          <w:sz w:val="32"/>
          <w:szCs w:val="32"/>
          <w14:textFill>
            <w14:solidFill>
              <w14:schemeClr w14:val="tx1"/>
            </w14:solidFill>
          </w14:textFill>
        </w:rPr>
      </w:pPr>
      <w:r>
        <w:rPr>
          <w:rFonts w:ascii="Times New Roman" w:hAnsi="Times New Roman" w:eastAsia="仿宋_GB2312" w:cs="Arial"/>
          <w:bCs/>
          <w:color w:val="000000" w:themeColor="text1"/>
          <w:kern w:val="0"/>
          <w:sz w:val="32"/>
          <w:szCs w:val="32"/>
          <w14:textFill>
            <w14:solidFill>
              <w14:schemeClr w14:val="tx1"/>
            </w14:solidFill>
          </w14:textFill>
        </w:rPr>
        <w:t>（四）地方党报、电视台、政府网站设立的</w:t>
      </w:r>
      <w:r>
        <w:rPr>
          <w:rFonts w:hint="eastAsia" w:ascii="仿宋_GB2312" w:hAnsi="Times New Roman" w:eastAsia="仿宋_GB2312" w:cs="Arial"/>
          <w:bCs/>
          <w:color w:val="000000" w:themeColor="text1"/>
          <w:kern w:val="0"/>
          <w:sz w:val="32"/>
          <w:szCs w:val="32"/>
          <w14:textFill>
            <w14:solidFill>
              <w14:schemeClr w14:val="tx1"/>
            </w14:solidFill>
          </w14:textFill>
        </w:rPr>
        <w:t>“</w:t>
      </w:r>
      <w:r>
        <w:rPr>
          <w:rFonts w:ascii="Times New Roman" w:hAnsi="Times New Roman" w:eastAsia="仿宋_GB2312" w:cs="Arial"/>
          <w:bCs/>
          <w:color w:val="000000" w:themeColor="text1"/>
          <w:kern w:val="0"/>
          <w:sz w:val="32"/>
          <w:szCs w:val="32"/>
          <w14:textFill>
            <w14:solidFill>
              <w14:schemeClr w14:val="tx1"/>
            </w14:solidFill>
          </w14:textFill>
        </w:rPr>
        <w:t>环保曝光台</w:t>
      </w:r>
      <w:r>
        <w:rPr>
          <w:rFonts w:hint="eastAsia" w:ascii="仿宋_GB2312" w:hAnsi="Times New Roman" w:eastAsia="仿宋_GB2312" w:cs="Arial"/>
          <w:bCs/>
          <w:color w:val="000000" w:themeColor="text1"/>
          <w:kern w:val="0"/>
          <w:sz w:val="32"/>
          <w:szCs w:val="32"/>
          <w14:textFill>
            <w14:solidFill>
              <w14:schemeClr w14:val="tx1"/>
            </w14:solidFill>
          </w14:textFill>
        </w:rPr>
        <w:t>”</w:t>
      </w:r>
      <w:r>
        <w:rPr>
          <w:rFonts w:ascii="Times New Roman" w:hAnsi="Times New Roman" w:eastAsia="仿宋_GB2312" w:cs="Arial"/>
          <w:bCs/>
          <w:color w:val="000000" w:themeColor="text1"/>
          <w:kern w:val="0"/>
          <w:sz w:val="32"/>
          <w:szCs w:val="32"/>
          <w14:textFill>
            <w14:solidFill>
              <w14:schemeClr w14:val="tx1"/>
            </w14:solidFill>
          </w14:textFill>
        </w:rPr>
        <w:t>等新闻栏目；</w:t>
      </w:r>
    </w:p>
    <w:p>
      <w:pPr>
        <w:overflowPunct w:val="0"/>
        <w:topLinePunct/>
        <w:spacing w:line="600" w:lineRule="exact"/>
        <w:ind w:firstLine="640" w:firstLineChars="200"/>
        <w:rPr>
          <w:rFonts w:ascii="Times New Roman" w:hAnsi="Times New Roman" w:eastAsia="仿宋_GB2312" w:cs="Arial"/>
          <w:bCs/>
          <w:color w:val="000000" w:themeColor="text1"/>
          <w:kern w:val="0"/>
          <w:sz w:val="32"/>
          <w:szCs w:val="32"/>
          <w14:textFill>
            <w14:solidFill>
              <w14:schemeClr w14:val="tx1"/>
            </w14:solidFill>
          </w14:textFill>
        </w:rPr>
      </w:pPr>
      <w:r>
        <w:rPr>
          <w:rFonts w:ascii="Times New Roman" w:hAnsi="Times New Roman" w:eastAsia="仿宋_GB2312" w:cs="Arial"/>
          <w:bCs/>
          <w:color w:val="000000" w:themeColor="text1"/>
          <w:kern w:val="0"/>
          <w:sz w:val="32"/>
          <w:szCs w:val="32"/>
          <w14:textFill>
            <w14:solidFill>
              <w14:schemeClr w14:val="tx1"/>
            </w14:solidFill>
          </w14:textFill>
        </w:rPr>
        <w:t>（五）</w:t>
      </w:r>
      <w:r>
        <w:rPr>
          <w:rFonts w:hint="eastAsia" w:ascii="Times New Roman" w:hAnsi="Times New Roman" w:eastAsia="仿宋_GB2312" w:cs="Arial"/>
          <w:bCs/>
          <w:color w:val="000000" w:themeColor="text1"/>
          <w:kern w:val="0"/>
          <w:sz w:val="32"/>
          <w:szCs w:val="32"/>
          <w14:textFill>
            <w14:solidFill>
              <w14:schemeClr w14:val="tx1"/>
            </w14:solidFill>
          </w14:textFill>
        </w:rPr>
        <w:t>其他举报途径。</w:t>
      </w:r>
    </w:p>
    <w:p>
      <w:pPr>
        <w:overflowPunct w:val="0"/>
        <w:topLinePunct/>
        <w:spacing w:line="600" w:lineRule="exact"/>
        <w:ind w:firstLine="640" w:firstLineChars="200"/>
        <w:rPr>
          <w:rFonts w:ascii="Times New Roman" w:hAnsi="Times New Roman" w:eastAsia="仿宋_GB2312" w:cs="仿宋_GB2312"/>
          <w:bCs/>
          <w:color w:val="000000" w:themeColor="text1"/>
          <w:kern w:val="0"/>
          <w:sz w:val="32"/>
          <w:szCs w:val="32"/>
          <w14:textFill>
            <w14:solidFill>
              <w14:schemeClr w14:val="tx1"/>
            </w14:solidFill>
          </w14:textFill>
        </w:rPr>
      </w:pPr>
      <w:r>
        <w:rPr>
          <w:rFonts w:hint="eastAsia" w:ascii="Times New Roman" w:hAnsi="Times New Roman" w:eastAsia="仿宋_GB2312" w:cs="仿宋_GB2312"/>
          <w:bCs/>
          <w:color w:val="000000" w:themeColor="text1"/>
          <w:kern w:val="0"/>
          <w:sz w:val="32"/>
          <w:szCs w:val="32"/>
          <w14:textFill>
            <w14:solidFill>
              <w14:schemeClr w14:val="tx1"/>
            </w14:solidFill>
          </w14:textFill>
        </w:rPr>
        <w:t>鼓励各地逐步统一受理渠道。</w:t>
      </w:r>
    </w:p>
    <w:p>
      <w:pPr>
        <w:overflowPunct w:val="0"/>
        <w:topLinePunct/>
        <w:spacing w:line="600" w:lineRule="exact"/>
        <w:ind w:firstLine="640" w:firstLineChars="200"/>
        <w:rPr>
          <w:rFonts w:ascii="Times New Roman" w:hAnsi="Times New Roman" w:eastAsia="仿宋_GB2312" w:cs="Arial"/>
          <w:bCs/>
          <w:color w:val="000000" w:themeColor="text1"/>
          <w:kern w:val="0"/>
          <w:sz w:val="32"/>
          <w:szCs w:val="32"/>
          <w14:textFill>
            <w14:solidFill>
              <w14:schemeClr w14:val="tx1"/>
            </w14:solidFill>
          </w14:textFill>
        </w:rPr>
      </w:pPr>
      <w:r>
        <w:rPr>
          <w:rFonts w:hint="eastAsia" w:ascii="Times New Roman" w:hAnsi="Times New Roman" w:eastAsia="仿宋_GB2312" w:cs="Arial"/>
          <w:b/>
          <w:color w:val="000000" w:themeColor="text1"/>
          <w:kern w:val="0"/>
          <w:sz w:val="32"/>
          <w:szCs w:val="32"/>
          <w14:textFill>
            <w14:solidFill>
              <w14:schemeClr w14:val="tx1"/>
            </w14:solidFill>
          </w14:textFill>
        </w:rPr>
        <w:t>第九条</w:t>
      </w:r>
      <w:r>
        <w:rPr>
          <w:rFonts w:hint="eastAsia" w:ascii="Times New Roman" w:hAnsi="Times New Roman" w:eastAsia="仿宋_GB2312" w:cs="Arial"/>
          <w:bCs/>
          <w:color w:val="000000" w:themeColor="text1"/>
          <w:kern w:val="0"/>
          <w:sz w:val="32"/>
          <w:szCs w:val="32"/>
          <w14:textFill>
            <w14:solidFill>
              <w14:schemeClr w14:val="tx1"/>
            </w14:solidFill>
          </w14:textFill>
        </w:rPr>
        <w:t xml:space="preserve"> 生态环境部门收到举报人举报时，应告知举报人可参与举报奖励。举报人参与举报奖励的，需</w:t>
      </w:r>
      <w:r>
        <w:rPr>
          <w:rFonts w:ascii="Times New Roman" w:hAnsi="Times New Roman" w:eastAsia="仿宋_GB2312" w:cs="Arial"/>
          <w:bCs/>
          <w:color w:val="000000" w:themeColor="text1"/>
          <w:kern w:val="0"/>
          <w:sz w:val="32"/>
          <w:szCs w:val="32"/>
          <w14:textFill>
            <w14:solidFill>
              <w14:schemeClr w14:val="tx1"/>
            </w14:solidFill>
          </w14:textFill>
        </w:rPr>
        <w:t>提供以下信息</w:t>
      </w:r>
      <w:r>
        <w:rPr>
          <w:rFonts w:hint="eastAsia" w:ascii="Times New Roman" w:hAnsi="Times New Roman" w:eastAsia="仿宋_GB2312" w:cs="Arial"/>
          <w:bCs/>
          <w:color w:val="000000" w:themeColor="text1"/>
          <w:kern w:val="0"/>
          <w:sz w:val="32"/>
          <w:szCs w:val="32"/>
          <w14:textFill>
            <w14:solidFill>
              <w14:schemeClr w14:val="tx1"/>
            </w14:solidFill>
          </w14:textFill>
        </w:rPr>
        <w:t>：</w:t>
      </w:r>
    </w:p>
    <w:p>
      <w:pPr>
        <w:overflowPunct w:val="0"/>
        <w:topLinePunct/>
        <w:spacing w:line="600" w:lineRule="exact"/>
        <w:ind w:firstLine="640" w:firstLineChars="200"/>
        <w:rPr>
          <w:rFonts w:ascii="Times New Roman" w:hAnsi="Times New Roman" w:eastAsia="仿宋_GB2312" w:cs="Arial"/>
          <w:bCs/>
          <w:color w:val="000000" w:themeColor="text1"/>
          <w:kern w:val="0"/>
          <w:sz w:val="32"/>
          <w:szCs w:val="32"/>
          <w14:textFill>
            <w14:solidFill>
              <w14:schemeClr w14:val="tx1"/>
            </w14:solidFill>
          </w14:textFill>
        </w:rPr>
      </w:pPr>
      <w:r>
        <w:rPr>
          <w:rFonts w:hint="eastAsia" w:ascii="Times New Roman" w:hAnsi="Times New Roman" w:eastAsia="仿宋_GB2312" w:cs="Arial"/>
          <w:bCs/>
          <w:color w:val="000000" w:themeColor="text1"/>
          <w:kern w:val="0"/>
          <w:sz w:val="32"/>
          <w:szCs w:val="32"/>
          <w14:textFill>
            <w14:solidFill>
              <w14:schemeClr w14:val="tx1"/>
            </w14:solidFill>
          </w14:textFill>
        </w:rPr>
        <w:t>（一）</w:t>
      </w:r>
      <w:r>
        <w:rPr>
          <w:rFonts w:ascii="Times New Roman" w:hAnsi="Times New Roman" w:eastAsia="仿宋_GB2312" w:cs="Arial"/>
          <w:bCs/>
          <w:color w:val="000000" w:themeColor="text1"/>
          <w:kern w:val="0"/>
          <w:sz w:val="32"/>
          <w:szCs w:val="32"/>
          <w14:textFill>
            <w14:solidFill>
              <w14:schemeClr w14:val="tx1"/>
            </w14:solidFill>
          </w14:textFill>
        </w:rPr>
        <w:t>举报人有效的身份信息、联系方式</w:t>
      </w:r>
      <w:r>
        <w:rPr>
          <w:rFonts w:hint="eastAsia" w:ascii="Times New Roman" w:hAnsi="Times New Roman" w:eastAsia="仿宋_GB2312" w:cs="Arial"/>
          <w:bCs/>
          <w:color w:val="000000" w:themeColor="text1"/>
          <w:kern w:val="0"/>
          <w:sz w:val="32"/>
          <w:szCs w:val="32"/>
          <w14:textFill>
            <w14:solidFill>
              <w14:schemeClr w14:val="tx1"/>
            </w14:solidFill>
          </w14:textFill>
        </w:rPr>
        <w:t>，多人联合举报同一违法行为的，分别提供相关信息</w:t>
      </w:r>
      <w:r>
        <w:rPr>
          <w:rFonts w:ascii="Times New Roman" w:hAnsi="Times New Roman" w:eastAsia="仿宋_GB2312" w:cs="Arial"/>
          <w:bCs/>
          <w:color w:val="000000" w:themeColor="text1"/>
          <w:kern w:val="0"/>
          <w:sz w:val="32"/>
          <w:szCs w:val="32"/>
          <w14:textFill>
            <w14:solidFill>
              <w14:schemeClr w14:val="tx1"/>
            </w14:solidFill>
          </w14:textFill>
        </w:rPr>
        <w:t>；</w:t>
      </w:r>
    </w:p>
    <w:p>
      <w:pPr>
        <w:overflowPunct w:val="0"/>
        <w:topLinePunct/>
        <w:spacing w:line="600" w:lineRule="exact"/>
        <w:ind w:firstLine="640" w:firstLineChars="200"/>
        <w:rPr>
          <w:rFonts w:ascii="Times New Roman" w:hAnsi="Times New Roman" w:eastAsia="仿宋_GB2312" w:cs="Arial"/>
          <w:bCs/>
          <w:color w:val="000000" w:themeColor="text1"/>
          <w:kern w:val="0"/>
          <w:sz w:val="32"/>
          <w:szCs w:val="32"/>
          <w14:textFill>
            <w14:solidFill>
              <w14:schemeClr w14:val="tx1"/>
            </w14:solidFill>
          </w14:textFill>
        </w:rPr>
      </w:pPr>
      <w:r>
        <w:rPr>
          <w:rFonts w:hint="eastAsia" w:ascii="Times New Roman" w:hAnsi="Times New Roman" w:eastAsia="仿宋_GB2312" w:cs="Arial"/>
          <w:bCs/>
          <w:color w:val="000000" w:themeColor="text1"/>
          <w:kern w:val="0"/>
          <w:sz w:val="32"/>
          <w:szCs w:val="32"/>
          <w14:textFill>
            <w14:solidFill>
              <w14:schemeClr w14:val="tx1"/>
            </w14:solidFill>
          </w14:textFill>
        </w:rPr>
        <w:t>（二）生态环境违法行为主体的名称，生态环境违法行为发生时间、具体位置和内容，能够说明违法情况的照相摄像资料、书面材料等重要线索。</w:t>
      </w:r>
    </w:p>
    <w:p>
      <w:pPr>
        <w:overflowPunct w:val="0"/>
        <w:topLinePunct/>
        <w:spacing w:line="600" w:lineRule="exact"/>
        <w:ind w:firstLine="640" w:firstLineChars="200"/>
        <w:rPr>
          <w:rFonts w:ascii="Times New Roman" w:hAnsi="Times New Roman" w:eastAsia="仿宋_GB2312" w:cs="Arial"/>
          <w:bCs/>
          <w:color w:val="000000" w:themeColor="text1"/>
          <w:kern w:val="0"/>
          <w:sz w:val="32"/>
          <w:szCs w:val="32"/>
          <w14:textFill>
            <w14:solidFill>
              <w14:schemeClr w14:val="tx1"/>
            </w14:solidFill>
          </w14:textFill>
        </w:rPr>
      </w:pPr>
      <w:r>
        <w:rPr>
          <w:rFonts w:hint="eastAsia" w:ascii="Times New Roman" w:hAnsi="Times New Roman" w:eastAsia="仿宋_GB2312" w:cs="Arial"/>
          <w:b/>
          <w:color w:val="000000" w:themeColor="text1"/>
          <w:kern w:val="0"/>
          <w:sz w:val="32"/>
          <w:szCs w:val="32"/>
          <w14:textFill>
            <w14:solidFill>
              <w14:schemeClr w14:val="tx1"/>
            </w14:solidFill>
          </w14:textFill>
        </w:rPr>
        <w:t>第十条</w:t>
      </w:r>
      <w:r>
        <w:rPr>
          <w:rFonts w:hint="eastAsia" w:ascii="Times New Roman" w:hAnsi="Times New Roman" w:eastAsia="仿宋_GB2312" w:cs="Arial"/>
          <w:bCs/>
          <w:color w:val="000000" w:themeColor="text1"/>
          <w:kern w:val="0"/>
          <w:sz w:val="32"/>
          <w:szCs w:val="32"/>
          <w14:textFill>
            <w14:solidFill>
              <w14:schemeClr w14:val="tx1"/>
            </w14:solidFill>
          </w14:textFill>
        </w:rPr>
        <w:t xml:space="preserve"> 生态环境违法行为举报奖励须同时具备以下条件：</w:t>
      </w:r>
    </w:p>
    <w:p>
      <w:pPr>
        <w:numPr>
          <w:ilvl w:val="0"/>
          <w:numId w:val="1"/>
        </w:numPr>
        <w:overflowPunct w:val="0"/>
        <w:topLinePunct/>
        <w:spacing w:line="600" w:lineRule="exact"/>
        <w:ind w:firstLine="480" w:firstLineChars="150"/>
        <w:rPr>
          <w:rFonts w:ascii="Times New Roman" w:hAnsi="Times New Roman" w:eastAsia="仿宋_GB2312" w:cs="Arial"/>
          <w:bCs/>
          <w:color w:val="000000" w:themeColor="text1"/>
          <w:kern w:val="0"/>
          <w:sz w:val="32"/>
          <w:szCs w:val="32"/>
          <w14:textFill>
            <w14:solidFill>
              <w14:schemeClr w14:val="tx1"/>
            </w14:solidFill>
          </w14:textFill>
        </w:rPr>
      </w:pPr>
      <w:r>
        <w:rPr>
          <w:rFonts w:hint="eastAsia" w:ascii="Times New Roman" w:hAnsi="Times New Roman" w:eastAsia="仿宋_GB2312" w:cs="Arial"/>
          <w:bCs/>
          <w:color w:val="000000" w:themeColor="text1"/>
          <w:kern w:val="0"/>
          <w:sz w:val="32"/>
          <w:szCs w:val="32"/>
          <w14:textFill>
            <w14:solidFill>
              <w14:schemeClr w14:val="tx1"/>
            </w14:solidFill>
          </w14:textFill>
        </w:rPr>
        <w:t xml:space="preserve"> 属于生态环境部门职责范围；</w:t>
      </w:r>
    </w:p>
    <w:p>
      <w:pPr>
        <w:numPr>
          <w:ilvl w:val="0"/>
          <w:numId w:val="1"/>
        </w:numPr>
        <w:overflowPunct w:val="0"/>
        <w:topLinePunct/>
        <w:spacing w:line="600" w:lineRule="exact"/>
        <w:ind w:firstLine="480" w:firstLineChars="150"/>
        <w:rPr>
          <w:rFonts w:ascii="Times New Roman" w:hAnsi="Times New Roman" w:eastAsia="仿宋_GB2312" w:cs="Arial"/>
          <w:bCs/>
          <w:color w:val="000000" w:themeColor="text1"/>
          <w:kern w:val="0"/>
          <w:sz w:val="32"/>
          <w:szCs w:val="32"/>
          <w14:textFill>
            <w14:solidFill>
              <w14:schemeClr w14:val="tx1"/>
            </w14:solidFill>
          </w14:textFill>
        </w:rPr>
      </w:pPr>
      <w:r>
        <w:rPr>
          <w:rFonts w:hint="eastAsia" w:ascii="Times New Roman" w:hAnsi="Times New Roman" w:eastAsia="仿宋_GB2312" w:cs="Arial"/>
          <w:bCs/>
          <w:color w:val="000000" w:themeColor="text1"/>
          <w:kern w:val="0"/>
          <w:sz w:val="32"/>
          <w:szCs w:val="32"/>
          <w14:textFill>
            <w14:solidFill>
              <w14:schemeClr w14:val="tx1"/>
            </w14:solidFill>
          </w14:textFill>
        </w:rPr>
        <w:t xml:space="preserve"> 举报人提供的线索事先未被生态环境部门掌握或被媒体曝光；</w:t>
      </w:r>
    </w:p>
    <w:p>
      <w:pPr>
        <w:numPr>
          <w:ilvl w:val="0"/>
          <w:numId w:val="1"/>
        </w:numPr>
        <w:overflowPunct w:val="0"/>
        <w:topLinePunct/>
        <w:spacing w:line="600" w:lineRule="exact"/>
        <w:ind w:firstLine="480" w:firstLineChars="150"/>
        <w:rPr>
          <w:rFonts w:ascii="Times New Roman" w:hAnsi="Times New Roman" w:eastAsia="仿宋_GB2312" w:cs="Arial"/>
          <w:bCs/>
          <w:color w:val="000000" w:themeColor="text1"/>
          <w:kern w:val="0"/>
          <w:sz w:val="32"/>
          <w:szCs w:val="32"/>
          <w14:textFill>
            <w14:solidFill>
              <w14:schemeClr w14:val="tx1"/>
            </w14:solidFill>
          </w14:textFill>
        </w:rPr>
      </w:pPr>
      <w:r>
        <w:rPr>
          <w:rFonts w:hint="eastAsia" w:ascii="Times New Roman" w:hAnsi="Times New Roman" w:eastAsia="仿宋_GB2312" w:cs="Arial"/>
          <w:bCs/>
          <w:color w:val="000000" w:themeColor="text1"/>
          <w:kern w:val="0"/>
          <w:sz w:val="32"/>
          <w:szCs w:val="32"/>
          <w14:textFill>
            <w14:solidFill>
              <w14:schemeClr w14:val="tx1"/>
            </w14:solidFill>
          </w14:textFill>
        </w:rPr>
        <w:t xml:space="preserve"> 举报人需配合调查核实相关举报信息；</w:t>
      </w:r>
    </w:p>
    <w:p>
      <w:pPr>
        <w:numPr>
          <w:ilvl w:val="0"/>
          <w:numId w:val="1"/>
        </w:numPr>
        <w:overflowPunct w:val="0"/>
        <w:topLinePunct/>
        <w:spacing w:line="600" w:lineRule="exact"/>
        <w:ind w:firstLine="480" w:firstLineChars="150"/>
        <w:rPr>
          <w:rFonts w:ascii="Times New Roman" w:hAnsi="Times New Roman" w:eastAsia="仿宋_GB2312" w:cs="Arial"/>
          <w:bCs/>
          <w:color w:val="000000" w:themeColor="text1"/>
          <w:kern w:val="0"/>
          <w:sz w:val="32"/>
          <w:szCs w:val="32"/>
          <w14:textFill>
            <w14:solidFill>
              <w14:schemeClr w14:val="tx1"/>
            </w14:solidFill>
          </w14:textFill>
        </w:rPr>
      </w:pPr>
      <w:r>
        <w:rPr>
          <w:rFonts w:hint="eastAsia" w:ascii="Times New Roman" w:hAnsi="Times New Roman" w:eastAsia="仿宋_GB2312" w:cs="Arial"/>
          <w:bCs/>
          <w:color w:val="000000" w:themeColor="text1"/>
          <w:kern w:val="0"/>
          <w:sz w:val="32"/>
          <w:szCs w:val="32"/>
          <w14:textFill>
            <w14:solidFill>
              <w14:schemeClr w14:val="tx1"/>
            </w14:solidFill>
          </w14:textFill>
        </w:rPr>
        <w:t xml:space="preserve"> 举报信息与生态环境部门认定的违法事实基本一致；</w:t>
      </w:r>
    </w:p>
    <w:p>
      <w:pPr>
        <w:overflowPunct w:val="0"/>
        <w:topLinePunct/>
        <w:spacing w:line="600" w:lineRule="exact"/>
        <w:ind w:firstLine="640" w:firstLineChars="200"/>
        <w:rPr>
          <w:rFonts w:ascii="Times New Roman" w:hAnsi="Times New Roman" w:eastAsia="仿宋_GB2312" w:cs="Arial"/>
          <w:bCs/>
          <w:color w:val="000000" w:themeColor="text1"/>
          <w:kern w:val="0"/>
          <w:sz w:val="32"/>
          <w:szCs w:val="32"/>
          <w14:textFill>
            <w14:solidFill>
              <w14:schemeClr w14:val="tx1"/>
            </w14:solidFill>
          </w14:textFill>
        </w:rPr>
      </w:pPr>
      <w:r>
        <w:rPr>
          <w:rFonts w:hint="eastAsia" w:ascii="Times New Roman" w:hAnsi="Times New Roman" w:eastAsia="仿宋_GB2312" w:cs="Arial"/>
          <w:bCs/>
          <w:color w:val="000000" w:themeColor="text1"/>
          <w:kern w:val="0"/>
          <w:sz w:val="32"/>
          <w:szCs w:val="32"/>
          <w14:textFill>
            <w14:solidFill>
              <w14:schemeClr w14:val="tx1"/>
            </w14:solidFill>
          </w14:textFill>
        </w:rPr>
        <w:t>（五）对举报人提供的线索，经生态环境部门查证属实并实施行政处罚或移送公安机关。</w:t>
      </w:r>
    </w:p>
    <w:p>
      <w:pPr>
        <w:overflowPunct w:val="0"/>
        <w:topLinePunct/>
        <w:spacing w:line="600" w:lineRule="exact"/>
        <w:ind w:firstLine="640" w:firstLineChars="200"/>
        <w:rPr>
          <w:rFonts w:ascii="Times New Roman" w:hAnsi="Times New Roman" w:eastAsia="仿宋_GB2312" w:cs="Arial"/>
          <w:bCs/>
          <w:color w:val="000000" w:themeColor="text1"/>
          <w:kern w:val="0"/>
          <w:sz w:val="32"/>
          <w:szCs w:val="32"/>
          <w14:textFill>
            <w14:solidFill>
              <w14:schemeClr w14:val="tx1"/>
            </w14:solidFill>
          </w14:textFill>
        </w:rPr>
      </w:pPr>
      <w:r>
        <w:rPr>
          <w:rFonts w:hint="eastAsia" w:ascii="Times New Roman" w:hAnsi="Times New Roman" w:eastAsia="仿宋_GB2312" w:cs="Arial"/>
          <w:b/>
          <w:color w:val="000000" w:themeColor="text1"/>
          <w:kern w:val="0"/>
          <w:sz w:val="32"/>
          <w:szCs w:val="32"/>
          <w14:textFill>
            <w14:solidFill>
              <w14:schemeClr w14:val="tx1"/>
            </w14:solidFill>
          </w14:textFill>
        </w:rPr>
        <w:t>第十一条</w:t>
      </w:r>
      <w:r>
        <w:rPr>
          <w:rFonts w:hint="eastAsia" w:ascii="Times New Roman" w:hAnsi="Times New Roman" w:eastAsia="仿宋_GB2312" w:cs="Calibri"/>
          <w:bCs/>
          <w:color w:val="000000" w:themeColor="text1"/>
          <w:kern w:val="0"/>
          <w:sz w:val="32"/>
          <w:szCs w:val="32"/>
          <w14:textFill>
            <w14:solidFill>
              <w14:schemeClr w14:val="tx1"/>
            </w14:solidFill>
          </w14:textFill>
        </w:rPr>
        <w:t xml:space="preserve"> 生态环境部门及其他</w:t>
      </w:r>
      <w:r>
        <w:rPr>
          <w:rFonts w:hint="eastAsia" w:ascii="Times New Roman" w:hAnsi="Times New Roman" w:eastAsia="仿宋_GB2312" w:cs="Arial"/>
          <w:bCs/>
          <w:color w:val="000000" w:themeColor="text1"/>
          <w:kern w:val="0"/>
          <w:sz w:val="32"/>
          <w:szCs w:val="32"/>
          <w14:textFill>
            <w14:solidFill>
              <w14:schemeClr w14:val="tx1"/>
            </w14:solidFill>
          </w14:textFill>
        </w:rPr>
        <w:t>负有生态环境监管职责的政府部门工作人员及其</w:t>
      </w:r>
      <w:r>
        <w:rPr>
          <w:rFonts w:hint="eastAsia" w:ascii="Times New Roman" w:hAnsi="Times New Roman" w:eastAsia="仿宋_GB2312" w:cs="Calibri"/>
          <w:bCs/>
          <w:color w:val="000000" w:themeColor="text1"/>
          <w:kern w:val="0"/>
          <w:sz w:val="32"/>
          <w:szCs w:val="32"/>
          <w14:textFill>
            <w14:solidFill>
              <w14:schemeClr w14:val="tx1"/>
            </w14:solidFill>
          </w14:textFill>
        </w:rPr>
        <w:t>配偶、直系亲属，</w:t>
      </w:r>
      <w:r>
        <w:rPr>
          <w:rFonts w:hint="eastAsia" w:ascii="Times New Roman" w:hAnsi="Times New Roman" w:eastAsia="仿宋_GB2312" w:cs="Arial"/>
          <w:bCs/>
          <w:color w:val="000000" w:themeColor="text1"/>
          <w:kern w:val="0"/>
          <w:sz w:val="32"/>
          <w:szCs w:val="32"/>
          <w14:textFill>
            <w14:solidFill>
              <w14:schemeClr w14:val="tx1"/>
            </w14:solidFill>
          </w14:textFill>
        </w:rPr>
        <w:t>新闻媒体及其从业人员举报生态环境违法行为，不属于本办法奖励对象。</w:t>
      </w:r>
    </w:p>
    <w:p>
      <w:pPr>
        <w:overflowPunct w:val="0"/>
        <w:topLinePunct/>
        <w:spacing w:line="600" w:lineRule="exact"/>
        <w:jc w:val="center"/>
        <w:rPr>
          <w:rFonts w:hint="eastAsia" w:ascii="Times New Roman" w:hAnsi="Times New Roman" w:eastAsia="黑体" w:cs="Arial"/>
          <w:bCs/>
          <w:color w:val="000000" w:themeColor="text1"/>
          <w:kern w:val="0"/>
          <w:sz w:val="32"/>
          <w:szCs w:val="32"/>
          <w14:textFill>
            <w14:solidFill>
              <w14:schemeClr w14:val="tx1"/>
            </w14:solidFill>
          </w14:textFill>
        </w:rPr>
      </w:pPr>
    </w:p>
    <w:p>
      <w:pPr>
        <w:overflowPunct w:val="0"/>
        <w:topLinePunct/>
        <w:spacing w:line="600" w:lineRule="exact"/>
        <w:jc w:val="center"/>
        <w:rPr>
          <w:rFonts w:ascii="Times New Roman" w:hAnsi="Times New Roman" w:eastAsia="黑体" w:cs="Arial"/>
          <w:bCs/>
          <w:color w:val="000000" w:themeColor="text1"/>
          <w:kern w:val="0"/>
          <w:sz w:val="32"/>
          <w:szCs w:val="32"/>
          <w14:textFill>
            <w14:solidFill>
              <w14:schemeClr w14:val="tx1"/>
            </w14:solidFill>
          </w14:textFill>
        </w:rPr>
      </w:pPr>
      <w:r>
        <w:rPr>
          <w:rFonts w:hint="eastAsia" w:ascii="Times New Roman" w:hAnsi="Times New Roman" w:eastAsia="黑体" w:cs="Arial"/>
          <w:bCs/>
          <w:color w:val="000000" w:themeColor="text1"/>
          <w:kern w:val="0"/>
          <w:sz w:val="32"/>
          <w:szCs w:val="32"/>
          <w14:textFill>
            <w14:solidFill>
              <w14:schemeClr w14:val="tx1"/>
            </w14:solidFill>
          </w14:textFill>
        </w:rPr>
        <w:t>第四章</w:t>
      </w:r>
      <w:r>
        <w:rPr>
          <w:rFonts w:ascii="Times New Roman" w:hAnsi="Times New Roman" w:eastAsia="黑体" w:cs="Arial"/>
          <w:bCs/>
          <w:color w:val="000000" w:themeColor="text1"/>
          <w:kern w:val="0"/>
          <w:sz w:val="32"/>
          <w:szCs w:val="32"/>
          <w14:textFill>
            <w14:solidFill>
              <w14:schemeClr w14:val="tx1"/>
            </w14:solidFill>
          </w14:textFill>
        </w:rPr>
        <w:t xml:space="preserve">  </w:t>
      </w:r>
      <w:r>
        <w:rPr>
          <w:rFonts w:hint="eastAsia" w:ascii="Times New Roman" w:hAnsi="Times New Roman" w:eastAsia="黑体" w:cs="Arial"/>
          <w:bCs/>
          <w:color w:val="000000" w:themeColor="text1"/>
          <w:kern w:val="0"/>
          <w:sz w:val="32"/>
          <w:szCs w:val="32"/>
          <w14:textFill>
            <w14:solidFill>
              <w14:schemeClr w14:val="tx1"/>
            </w14:solidFill>
          </w14:textFill>
        </w:rPr>
        <w:t>奖金发放</w:t>
      </w:r>
    </w:p>
    <w:p>
      <w:pPr>
        <w:overflowPunct w:val="0"/>
        <w:topLinePunct/>
        <w:spacing w:line="600" w:lineRule="exact"/>
        <w:ind w:firstLine="643"/>
        <w:rPr>
          <w:rFonts w:ascii="Times New Roman" w:hAnsi="Times New Roman" w:eastAsia="仿宋_GB2312" w:cs="Arial"/>
          <w:bCs/>
          <w:color w:val="000000" w:themeColor="text1"/>
          <w:kern w:val="0"/>
          <w:sz w:val="32"/>
          <w:szCs w:val="32"/>
          <w14:textFill>
            <w14:solidFill>
              <w14:schemeClr w14:val="tx1"/>
            </w14:solidFill>
          </w14:textFill>
        </w:rPr>
      </w:pPr>
      <w:r>
        <w:rPr>
          <w:rFonts w:hint="eastAsia" w:ascii="Times New Roman" w:hAnsi="Times New Roman" w:eastAsia="仿宋_GB2312" w:cs="Arial"/>
          <w:b/>
          <w:color w:val="000000" w:themeColor="text1"/>
          <w:kern w:val="0"/>
          <w:sz w:val="32"/>
          <w:szCs w:val="32"/>
          <w14:textFill>
            <w14:solidFill>
              <w14:schemeClr w14:val="tx1"/>
            </w14:solidFill>
          </w14:textFill>
        </w:rPr>
        <w:t>第十二条</w:t>
      </w:r>
      <w:r>
        <w:rPr>
          <w:rFonts w:hint="eastAsia" w:ascii="Times New Roman" w:hAnsi="Times New Roman" w:eastAsia="仿宋_GB2312" w:cs="Calibri"/>
          <w:bCs/>
          <w:color w:val="000000" w:themeColor="text1"/>
          <w:kern w:val="0"/>
          <w:sz w:val="32"/>
          <w:szCs w:val="32"/>
          <w14:textFill>
            <w14:solidFill>
              <w14:schemeClr w14:val="tx1"/>
            </w14:solidFill>
          </w14:textFill>
        </w:rPr>
        <w:t xml:space="preserve"> </w:t>
      </w:r>
      <w:r>
        <w:rPr>
          <w:rFonts w:hint="eastAsia" w:ascii="Times New Roman" w:hAnsi="Times New Roman" w:eastAsia="仿宋_GB2312" w:cs="仿宋_GB2312"/>
          <w:bCs/>
          <w:color w:val="000000" w:themeColor="text1"/>
          <w:kern w:val="0"/>
          <w:sz w:val="32"/>
          <w:szCs w:val="32"/>
          <w14:textFill>
            <w14:solidFill>
              <w14:schemeClr w14:val="tx1"/>
            </w14:solidFill>
          </w14:textFill>
        </w:rPr>
        <w:t>举报案件</w:t>
      </w:r>
      <w:r>
        <w:rPr>
          <w:rFonts w:hint="eastAsia" w:ascii="Times New Roman" w:hAnsi="Times New Roman" w:eastAsia="仿宋_GB2312" w:cs="Arial"/>
          <w:bCs/>
          <w:color w:val="000000" w:themeColor="text1"/>
          <w:kern w:val="0"/>
          <w:sz w:val="32"/>
          <w:szCs w:val="32"/>
          <w14:textFill>
            <w14:solidFill>
              <w14:schemeClr w14:val="tx1"/>
            </w14:solidFill>
          </w14:textFill>
        </w:rPr>
        <w:t>行政处罚决定书送达之日或移送公安机关的移送文书送达之日</w:t>
      </w:r>
      <w:r>
        <w:rPr>
          <w:rFonts w:hint="eastAsia" w:ascii="Times New Roman" w:hAnsi="Times New Roman" w:eastAsia="仿宋_GB2312" w:cs="仿宋_GB2312"/>
          <w:bCs/>
          <w:color w:val="000000" w:themeColor="text1"/>
          <w:kern w:val="0"/>
          <w:sz w:val="32"/>
          <w:szCs w:val="32"/>
          <w14:textFill>
            <w14:solidFill>
              <w14:schemeClr w14:val="tx1"/>
            </w14:solidFill>
          </w14:textFill>
        </w:rPr>
        <w:t>起30日内，符合本办法规定的奖励范围和条件的，经负责举报奖励的生态环境部门审核确认后，通知举报人领奖。</w:t>
      </w:r>
      <w:r>
        <w:rPr>
          <w:rFonts w:hint="eastAsia" w:ascii="Times New Roman" w:hAnsi="Times New Roman" w:eastAsia="仿宋_GB2312" w:cs="Arial"/>
          <w:bCs/>
          <w:color w:val="000000" w:themeColor="text1"/>
          <w:kern w:val="0"/>
          <w:sz w:val="32"/>
          <w:szCs w:val="32"/>
          <w14:textFill>
            <w14:solidFill>
              <w14:schemeClr w14:val="tx1"/>
            </w14:solidFill>
          </w14:textFill>
        </w:rPr>
        <w:t>奖金发放不受处罚最终执行情况的影响。</w:t>
      </w:r>
    </w:p>
    <w:p>
      <w:pPr>
        <w:overflowPunct w:val="0"/>
        <w:topLinePunct/>
        <w:spacing w:line="600" w:lineRule="exact"/>
        <w:ind w:firstLine="640" w:firstLineChars="200"/>
        <w:rPr>
          <w:rFonts w:ascii="Times New Roman" w:hAnsi="Times New Roman" w:eastAsia="仿宋_GB2312" w:cs="Arial"/>
          <w:bCs/>
          <w:color w:val="000000" w:themeColor="text1"/>
          <w:kern w:val="0"/>
          <w:sz w:val="32"/>
          <w:szCs w:val="32"/>
          <w14:textFill>
            <w14:solidFill>
              <w14:schemeClr w14:val="tx1"/>
            </w14:solidFill>
          </w14:textFill>
        </w:rPr>
      </w:pPr>
      <w:r>
        <w:rPr>
          <w:rFonts w:hint="eastAsia" w:ascii="Times New Roman" w:hAnsi="Times New Roman" w:eastAsia="仿宋_GB2312" w:cs="Arial"/>
          <w:b/>
          <w:color w:val="000000" w:themeColor="text1"/>
          <w:kern w:val="0"/>
          <w:sz w:val="32"/>
          <w:szCs w:val="32"/>
          <w14:textFill>
            <w14:solidFill>
              <w14:schemeClr w14:val="tx1"/>
            </w14:solidFill>
          </w14:textFill>
        </w:rPr>
        <w:t>第十三条</w:t>
      </w:r>
      <w:r>
        <w:rPr>
          <w:rFonts w:hint="eastAsia" w:ascii="Times New Roman" w:hAnsi="Times New Roman" w:eastAsia="仿宋_GB2312" w:cs="Arial"/>
          <w:bCs/>
          <w:color w:val="000000" w:themeColor="text1"/>
          <w:kern w:val="0"/>
          <w:sz w:val="32"/>
          <w:szCs w:val="32"/>
          <w14:textFill>
            <w14:solidFill>
              <w14:schemeClr w14:val="tx1"/>
            </w14:solidFill>
          </w14:textFill>
        </w:rPr>
        <w:t xml:space="preserve"> </w:t>
      </w:r>
      <w:r>
        <w:rPr>
          <w:rFonts w:hint="eastAsia" w:ascii="Times New Roman" w:hAnsi="Times New Roman" w:eastAsia="仿宋_GB2312" w:cs="仿宋_GB2312"/>
          <w:bCs/>
          <w:color w:val="000000" w:themeColor="text1"/>
          <w:kern w:val="0"/>
          <w:sz w:val="32"/>
          <w:szCs w:val="32"/>
          <w14:textFill>
            <w14:solidFill>
              <w14:schemeClr w14:val="tx1"/>
            </w14:solidFill>
          </w14:textFill>
        </w:rPr>
        <w:t>举报人（联合举报的举报人代表）应当自接到领奖通知之日起30日内，携带有效身份证件（联合举报的举报人代表</w:t>
      </w:r>
      <w:r>
        <w:rPr>
          <w:rFonts w:hint="eastAsia" w:ascii="Times New Roman" w:hAnsi="Times New Roman" w:eastAsia="仿宋_GB2312" w:cs="仿宋_GB2312"/>
          <w:bCs/>
          <w:color w:val="000000" w:themeColor="text1"/>
          <w:kern w:val="0"/>
          <w:sz w:val="32"/>
          <w:szCs w:val="32"/>
          <w:lang w:eastAsia="zh-Hans"/>
          <w14:textFill>
            <w14:solidFill>
              <w14:schemeClr w14:val="tx1"/>
            </w14:solidFill>
          </w14:textFill>
        </w:rPr>
        <w:t>授权书</w:t>
      </w:r>
      <w:r>
        <w:rPr>
          <w:rFonts w:hint="eastAsia" w:ascii="Times New Roman" w:hAnsi="Times New Roman" w:eastAsia="仿宋_GB2312" w:cs="仿宋_GB2312"/>
          <w:bCs/>
          <w:color w:val="000000" w:themeColor="text1"/>
          <w:kern w:val="0"/>
          <w:sz w:val="32"/>
          <w:szCs w:val="32"/>
          <w14:textFill>
            <w14:solidFill>
              <w14:schemeClr w14:val="tx1"/>
            </w14:solidFill>
          </w14:textFill>
        </w:rPr>
        <w:t>）办理领奖手续，举报人无法到现场领奖的可授权委托他人代</w:t>
      </w:r>
      <w:r>
        <w:rPr>
          <w:rFonts w:hint="eastAsia" w:ascii="Times New Roman" w:hAnsi="Times New Roman" w:eastAsia="仿宋_GB2312" w:cs="仿宋_GB2312"/>
          <w:bCs/>
          <w:color w:val="000000" w:themeColor="text1"/>
          <w:kern w:val="0"/>
          <w:sz w:val="32"/>
          <w:szCs w:val="32"/>
          <w:lang w:eastAsia="zh-Hans"/>
          <w14:textFill>
            <w14:solidFill>
              <w14:schemeClr w14:val="tx1"/>
            </w14:solidFill>
          </w14:textFill>
        </w:rPr>
        <w:t>领</w:t>
      </w:r>
      <w:r>
        <w:rPr>
          <w:rFonts w:hint="eastAsia" w:ascii="Times New Roman" w:hAnsi="Times New Roman" w:eastAsia="仿宋_GB2312" w:cs="仿宋_GB2312"/>
          <w:bCs/>
          <w:color w:val="000000" w:themeColor="text1"/>
          <w:kern w:val="0"/>
          <w:sz w:val="32"/>
          <w:szCs w:val="32"/>
          <w14:textFill>
            <w14:solidFill>
              <w14:schemeClr w14:val="tx1"/>
            </w14:solidFill>
          </w14:textFill>
        </w:rPr>
        <w:t>，也可提供身份证件、银行账户等</w:t>
      </w:r>
      <w:r>
        <w:rPr>
          <w:rFonts w:hint="eastAsia" w:ascii="Times New Roman" w:hAnsi="Times New Roman" w:eastAsia="仿宋_GB2312" w:cs="仿宋_GB2312"/>
          <w:bCs/>
          <w:color w:val="000000" w:themeColor="text1"/>
          <w:kern w:val="0"/>
          <w:sz w:val="32"/>
          <w:szCs w:val="32"/>
          <w:lang w:eastAsia="zh-Hans"/>
          <w14:textFill>
            <w14:solidFill>
              <w14:schemeClr w14:val="tx1"/>
            </w14:solidFill>
          </w14:textFill>
        </w:rPr>
        <w:t>资料</w:t>
      </w:r>
      <w:r>
        <w:rPr>
          <w:rFonts w:hint="eastAsia" w:ascii="Times New Roman" w:hAnsi="Times New Roman" w:eastAsia="仿宋_GB2312" w:cs="仿宋_GB2312"/>
          <w:bCs/>
          <w:color w:val="000000" w:themeColor="text1"/>
          <w:kern w:val="0"/>
          <w:sz w:val="32"/>
          <w:szCs w:val="32"/>
          <w14:textFill>
            <w14:solidFill>
              <w14:schemeClr w14:val="tx1"/>
            </w14:solidFill>
          </w14:textFill>
        </w:rPr>
        <w:t>远程办理。无正当理由逾期未领取的，视为放弃奖励。因举报人提供相关信息不准确，导致举报人未收到奖金的，由举报人负责。</w:t>
      </w:r>
    </w:p>
    <w:p>
      <w:pPr>
        <w:overflowPunct w:val="0"/>
        <w:topLinePunct/>
        <w:spacing w:line="600" w:lineRule="exact"/>
        <w:ind w:firstLine="640" w:firstLineChars="200"/>
        <w:rPr>
          <w:rFonts w:ascii="Times New Roman" w:hAnsi="Times New Roman" w:eastAsia="仿宋_GB2312" w:cs="Arial"/>
          <w:bCs/>
          <w:color w:val="000000" w:themeColor="text1"/>
          <w:kern w:val="0"/>
          <w:sz w:val="32"/>
          <w:szCs w:val="32"/>
          <w14:textFill>
            <w14:solidFill>
              <w14:schemeClr w14:val="tx1"/>
            </w14:solidFill>
          </w14:textFill>
        </w:rPr>
      </w:pPr>
      <w:r>
        <w:rPr>
          <w:rFonts w:hint="eastAsia" w:ascii="Times New Roman" w:hAnsi="Times New Roman" w:eastAsia="仿宋_GB2312" w:cs="Calibri"/>
          <w:b/>
          <w:color w:val="000000" w:themeColor="text1"/>
          <w:kern w:val="0"/>
          <w:sz w:val="32"/>
          <w:szCs w:val="32"/>
          <w14:textFill>
            <w14:solidFill>
              <w14:schemeClr w14:val="tx1"/>
            </w14:solidFill>
          </w14:textFill>
        </w:rPr>
        <w:t>第十四条</w:t>
      </w:r>
      <w:r>
        <w:rPr>
          <w:rFonts w:hint="eastAsia" w:ascii="Times New Roman" w:hAnsi="Times New Roman" w:eastAsia="仿宋_GB2312" w:cs="Calibri"/>
          <w:bCs/>
          <w:color w:val="000000" w:themeColor="text1"/>
          <w:kern w:val="0"/>
          <w:sz w:val="32"/>
          <w:szCs w:val="32"/>
          <w14:textFill>
            <w14:solidFill>
              <w14:schemeClr w14:val="tx1"/>
            </w14:solidFill>
          </w14:textFill>
        </w:rPr>
        <w:t xml:space="preserve"> </w:t>
      </w:r>
      <w:r>
        <w:rPr>
          <w:rFonts w:hint="eastAsia" w:ascii="Times New Roman" w:hAnsi="Times New Roman" w:eastAsia="仿宋_GB2312" w:cs="Arial"/>
          <w:bCs/>
          <w:color w:val="000000" w:themeColor="text1"/>
          <w:kern w:val="0"/>
          <w:sz w:val="32"/>
          <w:szCs w:val="32"/>
          <w14:textFill>
            <w14:solidFill>
              <w14:schemeClr w14:val="tx1"/>
            </w14:solidFill>
          </w14:textFill>
        </w:rPr>
        <w:t>奖金发放须严格</w:t>
      </w:r>
      <w:r>
        <w:rPr>
          <w:rStyle w:val="13"/>
          <w:rFonts w:hint="eastAsia" w:ascii="Times New Roman" w:hAnsi="Times New Roman" w:eastAsia="仿宋_GB2312" w:cs="Arial"/>
          <w:bCs/>
          <w:i w:val="0"/>
          <w:color w:val="000000" w:themeColor="text1"/>
          <w:kern w:val="0"/>
          <w:sz w:val="32"/>
          <w:szCs w:val="32"/>
          <w:shd w:val="clear" w:color="auto" w:fill="FFFFFF"/>
          <w14:textFill>
            <w14:solidFill>
              <w14:schemeClr w14:val="tx1"/>
            </w14:solidFill>
          </w14:textFill>
        </w:rPr>
        <w:t>按照财政资金支付管理</w:t>
      </w:r>
      <w:r>
        <w:rPr>
          <w:rFonts w:hint="eastAsia" w:ascii="Times New Roman" w:hAnsi="Times New Roman" w:eastAsia="仿宋_GB2312" w:cs="Arial"/>
          <w:bCs/>
          <w:color w:val="000000" w:themeColor="text1"/>
          <w:kern w:val="0"/>
          <w:sz w:val="32"/>
          <w:szCs w:val="32"/>
          <w:shd w:val="clear" w:color="auto" w:fill="FFFFFF"/>
          <w14:textFill>
            <w14:solidFill>
              <w14:schemeClr w14:val="tx1"/>
            </w14:solidFill>
          </w14:textFill>
        </w:rPr>
        <w:t>的</w:t>
      </w:r>
      <w:r>
        <w:rPr>
          <w:rStyle w:val="13"/>
          <w:rFonts w:hint="eastAsia" w:ascii="Times New Roman" w:hAnsi="Times New Roman" w:eastAsia="仿宋_GB2312" w:cs="Arial"/>
          <w:bCs/>
          <w:i w:val="0"/>
          <w:color w:val="000000" w:themeColor="text1"/>
          <w:kern w:val="0"/>
          <w:sz w:val="32"/>
          <w:szCs w:val="32"/>
          <w:shd w:val="clear" w:color="auto" w:fill="FFFFFF"/>
          <w14:textFill>
            <w14:solidFill>
              <w14:schemeClr w14:val="tx1"/>
            </w14:solidFill>
          </w14:textFill>
        </w:rPr>
        <w:t>有关规定</w:t>
      </w:r>
      <w:r>
        <w:rPr>
          <w:rFonts w:hint="eastAsia" w:ascii="Times New Roman" w:hAnsi="Times New Roman" w:eastAsia="仿宋_GB2312" w:cs="Arial"/>
          <w:bCs/>
          <w:color w:val="000000" w:themeColor="text1"/>
          <w:kern w:val="0"/>
          <w:sz w:val="32"/>
          <w:szCs w:val="32"/>
          <w:shd w:val="clear" w:color="auto" w:fill="FFFFFF"/>
          <w14:textFill>
            <w14:solidFill>
              <w14:schemeClr w14:val="tx1"/>
            </w14:solidFill>
          </w14:textFill>
        </w:rPr>
        <w:t>执行</w:t>
      </w:r>
      <w:r>
        <w:rPr>
          <w:rFonts w:hint="eastAsia" w:ascii="Times New Roman" w:hAnsi="Times New Roman" w:eastAsia="仿宋_GB2312" w:cs="Arial"/>
          <w:bCs/>
          <w:color w:val="000000" w:themeColor="text1"/>
          <w:kern w:val="0"/>
          <w:sz w:val="32"/>
          <w:szCs w:val="32"/>
          <w14:textFill>
            <w14:solidFill>
              <w14:schemeClr w14:val="tx1"/>
            </w14:solidFill>
          </w14:textFill>
        </w:rPr>
        <w:t>，原则上采用非现金方式支付。生态环境部门可探索线上转账等灵活便捷的奖金发放方式。</w:t>
      </w:r>
    </w:p>
    <w:p>
      <w:pPr>
        <w:overflowPunct w:val="0"/>
        <w:topLinePunct/>
        <w:spacing w:line="600" w:lineRule="exact"/>
        <w:ind w:firstLine="640" w:firstLineChars="200"/>
        <w:rPr>
          <w:rFonts w:ascii="Times New Roman" w:hAnsi="Times New Roman" w:eastAsia="仿宋_GB2312" w:cs="Arial"/>
          <w:bCs/>
          <w:color w:val="000000" w:themeColor="text1"/>
          <w:kern w:val="0"/>
          <w:sz w:val="32"/>
          <w:szCs w:val="32"/>
          <w14:textFill>
            <w14:solidFill>
              <w14:schemeClr w14:val="tx1"/>
            </w14:solidFill>
          </w14:textFill>
        </w:rPr>
      </w:pPr>
      <w:r>
        <w:rPr>
          <w:rFonts w:hint="eastAsia" w:ascii="Times New Roman" w:hAnsi="Times New Roman" w:eastAsia="仿宋_GB2312" w:cs="Arial"/>
          <w:b/>
          <w:color w:val="000000" w:themeColor="text1"/>
          <w:kern w:val="0"/>
          <w:sz w:val="32"/>
          <w:szCs w:val="32"/>
          <w14:textFill>
            <w14:solidFill>
              <w14:schemeClr w14:val="tx1"/>
            </w14:solidFill>
          </w14:textFill>
        </w:rPr>
        <w:t>第十五条</w:t>
      </w:r>
      <w:r>
        <w:rPr>
          <w:rFonts w:hint="eastAsia" w:ascii="Times New Roman" w:hAnsi="Times New Roman" w:eastAsia="仿宋_GB2312" w:cs="Arial"/>
          <w:bCs/>
          <w:color w:val="000000" w:themeColor="text1"/>
          <w:kern w:val="0"/>
          <w:sz w:val="32"/>
          <w:szCs w:val="32"/>
          <w14:textFill>
            <w14:solidFill>
              <w14:schemeClr w14:val="tx1"/>
            </w14:solidFill>
          </w14:textFill>
        </w:rPr>
        <w:t xml:space="preserve"> 举报人对生态环境部门案件受理、调查、奖励等有异议的，生态环境部门应当做好沟通，依法处理。</w:t>
      </w:r>
    </w:p>
    <w:p>
      <w:pPr>
        <w:overflowPunct w:val="0"/>
        <w:topLinePunct/>
        <w:spacing w:line="600" w:lineRule="exact"/>
        <w:ind w:firstLine="3200" w:firstLineChars="1000"/>
        <w:jc w:val="both"/>
        <w:rPr>
          <w:rFonts w:ascii="Times New Roman" w:hAnsi="Times New Roman" w:eastAsia="黑体" w:cs="Arial"/>
          <w:bCs/>
          <w:color w:val="000000" w:themeColor="text1"/>
          <w:kern w:val="0"/>
          <w:sz w:val="32"/>
          <w:szCs w:val="32"/>
          <w14:textFill>
            <w14:solidFill>
              <w14:schemeClr w14:val="tx1"/>
            </w14:solidFill>
          </w14:textFill>
        </w:rPr>
      </w:pPr>
      <w:r>
        <w:rPr>
          <w:rFonts w:hint="eastAsia" w:ascii="Times New Roman" w:hAnsi="Times New Roman" w:eastAsia="黑体" w:cs="Arial"/>
          <w:bCs/>
          <w:color w:val="000000" w:themeColor="text1"/>
          <w:kern w:val="0"/>
          <w:sz w:val="32"/>
          <w:szCs w:val="32"/>
          <w14:textFill>
            <w14:solidFill>
              <w14:schemeClr w14:val="tx1"/>
            </w14:solidFill>
          </w14:textFill>
        </w:rPr>
        <w:t>第五章</w:t>
      </w:r>
      <w:r>
        <w:rPr>
          <w:rFonts w:ascii="Times New Roman" w:hAnsi="Times New Roman" w:eastAsia="黑体" w:cs="Arial"/>
          <w:bCs/>
          <w:color w:val="000000" w:themeColor="text1"/>
          <w:kern w:val="0"/>
          <w:sz w:val="32"/>
          <w:szCs w:val="32"/>
          <w14:textFill>
            <w14:solidFill>
              <w14:schemeClr w14:val="tx1"/>
            </w14:solidFill>
          </w14:textFill>
        </w:rPr>
        <w:t xml:space="preserve">  </w:t>
      </w:r>
      <w:r>
        <w:rPr>
          <w:rFonts w:hint="eastAsia" w:ascii="Times New Roman" w:hAnsi="Times New Roman" w:eastAsia="黑体" w:cs="Arial"/>
          <w:bCs/>
          <w:color w:val="000000" w:themeColor="text1"/>
          <w:kern w:val="0"/>
          <w:sz w:val="32"/>
          <w:szCs w:val="32"/>
          <w14:textFill>
            <w14:solidFill>
              <w14:schemeClr w14:val="tx1"/>
            </w14:solidFill>
          </w14:textFill>
        </w:rPr>
        <w:t>监督管理</w:t>
      </w:r>
    </w:p>
    <w:p>
      <w:pPr>
        <w:overflowPunct w:val="0"/>
        <w:topLinePunct/>
        <w:spacing w:line="600" w:lineRule="exact"/>
        <w:ind w:firstLine="640"/>
        <w:rPr>
          <w:rFonts w:ascii="Times New Roman" w:hAnsi="Times New Roman" w:eastAsia="仿宋_GB2312" w:cs="Arial"/>
          <w:bCs/>
          <w:color w:val="000000" w:themeColor="text1"/>
          <w:kern w:val="0"/>
          <w:sz w:val="32"/>
          <w:szCs w:val="32"/>
          <w14:textFill>
            <w14:solidFill>
              <w14:schemeClr w14:val="tx1"/>
            </w14:solidFill>
          </w14:textFill>
        </w:rPr>
      </w:pPr>
      <w:r>
        <w:rPr>
          <w:rFonts w:hint="eastAsia" w:ascii="Times New Roman" w:hAnsi="Times New Roman" w:eastAsia="仿宋_GB2312" w:cs="Arial"/>
          <w:b/>
          <w:color w:val="000000" w:themeColor="text1"/>
          <w:kern w:val="0"/>
          <w:sz w:val="32"/>
          <w:szCs w:val="32"/>
          <w14:textFill>
            <w14:solidFill>
              <w14:schemeClr w14:val="tx1"/>
            </w14:solidFill>
          </w14:textFill>
        </w:rPr>
        <w:t>第十六条</w:t>
      </w:r>
      <w:r>
        <w:rPr>
          <w:rFonts w:hint="eastAsia" w:ascii="Times New Roman" w:hAnsi="Times New Roman" w:eastAsia="仿宋_GB2312" w:cs="Arial"/>
          <w:bCs/>
          <w:color w:val="000000" w:themeColor="text1"/>
          <w:kern w:val="0"/>
          <w:sz w:val="32"/>
          <w:szCs w:val="32"/>
          <w14:textFill>
            <w14:solidFill>
              <w14:schemeClr w14:val="tx1"/>
            </w14:solidFill>
          </w14:textFill>
        </w:rPr>
        <w:t xml:space="preserve"> 举报受理、查处和兑奖单位及其工作人员对举报人负有保密义务，不得泄漏举报人相关信息。</w:t>
      </w:r>
    </w:p>
    <w:p>
      <w:pPr>
        <w:pStyle w:val="8"/>
        <w:overflowPunct w:val="0"/>
        <w:topLinePunct/>
        <w:spacing w:before="0" w:beforeAutospacing="0" w:after="0" w:afterAutospacing="0" w:line="580" w:lineRule="exact"/>
        <w:ind w:firstLine="640" w:firstLineChars="200"/>
        <w:jc w:val="both"/>
        <w:rPr>
          <w:rFonts w:ascii="Times New Roman" w:hAnsi="Times New Roman" w:eastAsia="仿宋_GB2312" w:cs="Arial"/>
          <w:bCs/>
          <w:color w:val="000000" w:themeColor="text1"/>
          <w:sz w:val="32"/>
          <w:szCs w:val="32"/>
          <w14:textFill>
            <w14:solidFill>
              <w14:schemeClr w14:val="tx1"/>
            </w14:solidFill>
          </w14:textFill>
        </w:rPr>
      </w:pPr>
      <w:r>
        <w:rPr>
          <w:rFonts w:hint="eastAsia" w:ascii="Times New Roman" w:hAnsi="Times New Roman" w:eastAsia="仿宋_GB2312" w:cs="Arial"/>
          <w:b/>
          <w:color w:val="000000" w:themeColor="text1"/>
          <w:sz w:val="32"/>
          <w:szCs w:val="32"/>
          <w14:textFill>
            <w14:solidFill>
              <w14:schemeClr w14:val="tx1"/>
            </w14:solidFill>
          </w14:textFill>
        </w:rPr>
        <w:t>第十七条</w:t>
      </w:r>
      <w:r>
        <w:rPr>
          <w:rFonts w:hint="eastAsia" w:ascii="Times New Roman" w:hAnsi="Times New Roman" w:eastAsia="仿宋_GB2312" w:cs="Calibri"/>
          <w:bCs/>
          <w:color w:val="000000" w:themeColor="text1"/>
          <w:sz w:val="32"/>
          <w:szCs w:val="32"/>
          <w14:textFill>
            <w14:solidFill>
              <w14:schemeClr w14:val="tx1"/>
            </w14:solidFill>
          </w14:textFill>
        </w:rPr>
        <w:t xml:space="preserve"> 生态环境部门及其他</w:t>
      </w:r>
      <w:r>
        <w:rPr>
          <w:rFonts w:hint="eastAsia" w:ascii="Times New Roman" w:hAnsi="Times New Roman" w:eastAsia="仿宋_GB2312" w:cs="Arial"/>
          <w:bCs/>
          <w:color w:val="000000" w:themeColor="text1"/>
          <w:sz w:val="32"/>
          <w:szCs w:val="32"/>
          <w14:textFill>
            <w14:solidFill>
              <w14:schemeClr w14:val="tx1"/>
            </w14:solidFill>
          </w14:textFill>
        </w:rPr>
        <w:t>负有生态环境监管职责的政府部门工作人员存在故意透露线索给他人举报以获取奖励，或在举报受理、查处过程中推诿拖延、通风报信、玩忽职守、徇私舞弊，或泄漏举报人相关信息等行为的，一经查实，依规依纪依法严肃追究相关人员责任。</w:t>
      </w:r>
    </w:p>
    <w:p>
      <w:pPr>
        <w:pStyle w:val="8"/>
        <w:overflowPunct w:val="0"/>
        <w:topLinePunct/>
        <w:spacing w:before="0" w:beforeAutospacing="0" w:after="0" w:afterAutospacing="0" w:line="580" w:lineRule="exact"/>
        <w:ind w:firstLine="640" w:firstLineChars="200"/>
        <w:jc w:val="both"/>
        <w:rPr>
          <w:rFonts w:ascii="Times New Roman" w:hAnsi="Times New Roman" w:eastAsia="仿宋_GB2312" w:cs="Arial"/>
          <w:bCs/>
          <w:color w:val="000000" w:themeColor="text1"/>
          <w:sz w:val="32"/>
          <w:szCs w:val="32"/>
          <w14:textFill>
            <w14:solidFill>
              <w14:schemeClr w14:val="tx1"/>
            </w14:solidFill>
          </w14:textFill>
        </w:rPr>
      </w:pPr>
      <w:r>
        <w:rPr>
          <w:rFonts w:hint="eastAsia" w:ascii="Times New Roman" w:hAnsi="Times New Roman" w:eastAsia="仿宋_GB2312" w:cs="Arial"/>
          <w:b/>
          <w:color w:val="000000" w:themeColor="text1"/>
          <w:sz w:val="32"/>
          <w:szCs w:val="32"/>
          <w14:textFill>
            <w14:solidFill>
              <w14:schemeClr w14:val="tx1"/>
            </w14:solidFill>
          </w14:textFill>
        </w:rPr>
        <w:t>第十八条</w:t>
      </w:r>
      <w:r>
        <w:rPr>
          <w:rFonts w:hint="eastAsia" w:ascii="Times New Roman" w:hAnsi="Times New Roman" w:eastAsia="仿宋_GB2312" w:cs="Arial"/>
          <w:bCs/>
          <w:color w:val="000000" w:themeColor="text1"/>
          <w:sz w:val="32"/>
          <w:szCs w:val="32"/>
          <w14:textFill>
            <w14:solidFill>
              <w14:schemeClr w14:val="tx1"/>
            </w14:solidFill>
          </w14:textFill>
        </w:rPr>
        <w:t xml:space="preserve"> 举报人故意捏造、歪曲事实，诬陷他人或制造事端、恶意举报，严重扰乱生态环境举报奖励工作秩序或骗取奖励资金的，按照</w:t>
      </w:r>
      <w:r>
        <w:rPr>
          <w:rFonts w:ascii="Times New Roman" w:hAnsi="Times New Roman" w:eastAsia="仿宋_GB2312" w:cs="Arial"/>
          <w:bCs/>
          <w:color w:val="000000" w:themeColor="text1"/>
          <w:sz w:val="32"/>
          <w:szCs w:val="32"/>
          <w14:textFill>
            <w14:solidFill>
              <w14:schemeClr w14:val="tx1"/>
            </w14:solidFill>
          </w14:textFill>
        </w:rPr>
        <w:t>《</w:t>
      </w:r>
      <w:r>
        <w:rPr>
          <w:rFonts w:ascii="Times New Roman" w:hAnsi="Times New Roman" w:eastAsia="仿宋_GB2312" w:cs="Arial"/>
          <w:bCs/>
          <w:color w:val="000000" w:themeColor="text1"/>
          <w:sz w:val="32"/>
          <w:szCs w:val="32"/>
          <w:shd w:val="clear" w:color="auto" w:fill="FFFFFF"/>
          <w14:textFill>
            <w14:solidFill>
              <w14:schemeClr w14:val="tx1"/>
            </w14:solidFill>
          </w14:textFill>
        </w:rPr>
        <w:t>中华人民共和国</w:t>
      </w:r>
      <w:r>
        <w:rPr>
          <w:rStyle w:val="13"/>
          <w:rFonts w:ascii="Times New Roman" w:hAnsi="Times New Roman" w:eastAsia="仿宋_GB2312" w:cs="Arial"/>
          <w:bCs/>
          <w:i w:val="0"/>
          <w:color w:val="000000" w:themeColor="text1"/>
          <w:sz w:val="32"/>
          <w:szCs w:val="32"/>
          <w:shd w:val="clear" w:color="auto" w:fill="FFFFFF"/>
          <w14:textFill>
            <w14:solidFill>
              <w14:schemeClr w14:val="tx1"/>
            </w14:solidFill>
          </w14:textFill>
        </w:rPr>
        <w:t>治安管理处罚条例</w:t>
      </w:r>
      <w:r>
        <w:rPr>
          <w:rFonts w:ascii="Times New Roman" w:hAnsi="Times New Roman" w:eastAsia="仿宋_GB2312" w:cs="Arial"/>
          <w:bCs/>
          <w:color w:val="000000" w:themeColor="text1"/>
          <w:sz w:val="32"/>
          <w:szCs w:val="32"/>
          <w14:textFill>
            <w14:solidFill>
              <w14:schemeClr w14:val="tx1"/>
            </w14:solidFill>
          </w14:textFill>
        </w:rPr>
        <w:t>》等</w:t>
      </w:r>
      <w:r>
        <w:rPr>
          <w:rFonts w:hint="eastAsia" w:ascii="Times New Roman" w:hAnsi="Times New Roman" w:eastAsia="仿宋_GB2312" w:cs="Arial"/>
          <w:bCs/>
          <w:color w:val="000000" w:themeColor="text1"/>
          <w:sz w:val="32"/>
          <w:szCs w:val="32"/>
          <w14:textFill>
            <w14:solidFill>
              <w14:schemeClr w14:val="tx1"/>
            </w14:solidFill>
          </w14:textFill>
        </w:rPr>
        <w:t>规定，移交</w:t>
      </w:r>
      <w:r>
        <w:rPr>
          <w:rFonts w:ascii="Times New Roman" w:hAnsi="Times New Roman" w:eastAsia="仿宋_GB2312" w:cs="Arial"/>
          <w:bCs/>
          <w:color w:val="000000" w:themeColor="text1"/>
          <w:sz w:val="32"/>
          <w:szCs w:val="32"/>
          <w14:textFill>
            <w14:solidFill>
              <w14:schemeClr w14:val="tx1"/>
            </w14:solidFill>
          </w14:textFill>
        </w:rPr>
        <w:t>有关部门依法追究其相应责任。</w:t>
      </w:r>
    </w:p>
    <w:p>
      <w:pPr>
        <w:overflowPunct w:val="0"/>
        <w:topLinePunct/>
        <w:spacing w:line="580" w:lineRule="exact"/>
        <w:ind w:firstLine="640" w:firstLineChars="200"/>
        <w:rPr>
          <w:rFonts w:ascii="Times New Roman" w:hAnsi="Times New Roman" w:eastAsia="仿宋_GB2312"/>
          <w:bCs/>
          <w:color w:val="000000" w:themeColor="text1"/>
          <w:kern w:val="0"/>
          <w:sz w:val="32"/>
          <w:szCs w:val="32"/>
          <w14:textFill>
            <w14:solidFill>
              <w14:schemeClr w14:val="tx1"/>
            </w14:solidFill>
          </w14:textFill>
        </w:rPr>
      </w:pPr>
      <w:r>
        <w:rPr>
          <w:rFonts w:hint="eastAsia" w:ascii="Times New Roman" w:hAnsi="Times New Roman" w:eastAsia="仿宋_GB2312" w:cs="Arial"/>
          <w:b/>
          <w:color w:val="000000" w:themeColor="text1"/>
          <w:kern w:val="0"/>
          <w:sz w:val="32"/>
          <w:szCs w:val="32"/>
          <w14:textFill>
            <w14:solidFill>
              <w14:schemeClr w14:val="tx1"/>
            </w14:solidFill>
          </w14:textFill>
        </w:rPr>
        <w:t>第十九条</w:t>
      </w:r>
      <w:r>
        <w:rPr>
          <w:rFonts w:hint="eastAsia" w:ascii="Times New Roman" w:hAnsi="Times New Roman" w:eastAsia="仿宋_GB2312" w:cs="Arial"/>
          <w:bCs/>
          <w:color w:val="000000" w:themeColor="text1"/>
          <w:kern w:val="0"/>
          <w:sz w:val="32"/>
          <w:szCs w:val="32"/>
          <w14:textFill>
            <w14:solidFill>
              <w14:schemeClr w14:val="tx1"/>
            </w14:solidFill>
          </w14:textFill>
        </w:rPr>
        <w:t xml:space="preserve"> 鼓励各地在党报、电视台、政府网站等公共媒体设立专栏，对举报奖励发现的典型案例进行曝光。</w:t>
      </w:r>
      <w:r>
        <w:rPr>
          <w:rFonts w:hint="eastAsia" w:ascii="Times New Roman" w:hAnsi="Times New Roman" w:eastAsia="仿宋_GB2312" w:cs="仿宋_GB2312"/>
          <w:bCs/>
          <w:color w:val="000000" w:themeColor="text1"/>
          <w:kern w:val="0"/>
          <w:sz w:val="32"/>
          <w:szCs w:val="32"/>
          <w14:textFill>
            <w14:solidFill>
              <w14:schemeClr w14:val="tx1"/>
            </w14:solidFill>
          </w14:textFill>
        </w:rPr>
        <w:t>信息公开和宣传曝光均不得泄露举报人信息。</w:t>
      </w:r>
    </w:p>
    <w:p>
      <w:pPr>
        <w:overflowPunct w:val="0"/>
        <w:topLinePunct/>
        <w:spacing w:line="580" w:lineRule="exact"/>
        <w:ind w:firstLine="640"/>
        <w:rPr>
          <w:rFonts w:ascii="Times New Roman" w:hAnsi="Times New Roman" w:eastAsia="仿宋_GB2312" w:cs="Arial"/>
          <w:bCs/>
          <w:color w:val="000000" w:themeColor="text1"/>
          <w:kern w:val="0"/>
          <w:sz w:val="32"/>
          <w:szCs w:val="32"/>
          <w:shd w:val="clear" w:color="auto" w:fill="FFFFFF"/>
          <w14:textFill>
            <w14:solidFill>
              <w14:schemeClr w14:val="tx1"/>
            </w14:solidFill>
          </w14:textFill>
        </w:rPr>
      </w:pPr>
      <w:r>
        <w:rPr>
          <w:rFonts w:hint="eastAsia" w:ascii="Times New Roman" w:hAnsi="Times New Roman" w:eastAsia="仿宋_GB2312" w:cs="Arial"/>
          <w:b/>
          <w:color w:val="000000" w:themeColor="text1"/>
          <w:kern w:val="0"/>
          <w:sz w:val="32"/>
          <w:szCs w:val="32"/>
          <w:shd w:val="clear" w:color="auto" w:fill="FFFFFF"/>
          <w14:textFill>
            <w14:solidFill>
              <w14:schemeClr w14:val="tx1"/>
            </w14:solidFill>
          </w14:textFill>
        </w:rPr>
        <w:t>第二十条</w:t>
      </w:r>
      <w:r>
        <w:rPr>
          <w:rFonts w:hint="eastAsia" w:ascii="Times New Roman" w:hAnsi="Times New Roman" w:eastAsia="仿宋_GB2312" w:cs="Arial"/>
          <w:bCs/>
          <w:color w:val="000000" w:themeColor="text1"/>
          <w:kern w:val="0"/>
          <w:sz w:val="32"/>
          <w:szCs w:val="32"/>
          <w:shd w:val="clear" w:color="auto" w:fill="FFFFFF"/>
          <w14:textFill>
            <w14:solidFill>
              <w14:schemeClr w14:val="tx1"/>
            </w14:solidFill>
          </w14:textFill>
        </w:rPr>
        <w:t xml:space="preserve"> 生态环境部门应当加强举报奖励工作管理。建立举报奖励受理、线索交</w:t>
      </w:r>
      <w:r>
        <w:rPr>
          <w:rFonts w:hint="eastAsia" w:ascii="Times New Roman" w:hAnsi="Times New Roman" w:eastAsia="仿宋_GB2312"/>
          <w:bCs/>
          <w:color w:val="000000" w:themeColor="text1"/>
          <w:sz w:val="32"/>
          <w:szCs w:val="32"/>
          <w14:textFill>
            <w14:solidFill>
              <w14:schemeClr w14:val="tx1"/>
            </w14:solidFill>
          </w14:textFill>
        </w:rPr>
        <w:t>办、认定、报批、奖金发放等工作流程</w:t>
      </w:r>
      <w:r>
        <w:rPr>
          <w:rFonts w:hint="eastAsia" w:ascii="Times New Roman" w:hAnsi="Times New Roman" w:eastAsia="仿宋_GB2312" w:cs="仿宋_GB2312"/>
          <w:bCs/>
          <w:color w:val="000000" w:themeColor="text1"/>
          <w:kern w:val="0"/>
          <w:sz w:val="32"/>
          <w:szCs w:val="32"/>
          <w14:textFill>
            <w14:solidFill>
              <w14:schemeClr w14:val="tx1"/>
            </w14:solidFill>
          </w14:textFill>
        </w:rPr>
        <w:t>；</w:t>
      </w:r>
      <w:r>
        <w:rPr>
          <w:rFonts w:hint="eastAsia" w:ascii="Times New Roman" w:hAnsi="Times New Roman" w:eastAsia="仿宋_GB2312" w:cs="Arial"/>
          <w:bCs/>
          <w:color w:val="000000" w:themeColor="text1"/>
          <w:kern w:val="0"/>
          <w:sz w:val="32"/>
          <w:szCs w:val="32"/>
          <w:shd w:val="clear" w:color="auto" w:fill="FFFFFF"/>
          <w14:textFill>
            <w14:solidFill>
              <w14:schemeClr w14:val="tx1"/>
            </w14:solidFill>
          </w14:textFill>
        </w:rPr>
        <w:t>建立举报奖励档案管理制度，做好相关汇总统计；</w:t>
      </w:r>
      <w:r>
        <w:rPr>
          <w:rFonts w:hint="eastAsia" w:ascii="Times New Roman" w:hAnsi="Times New Roman" w:eastAsia="仿宋_GB2312" w:cs="仿宋_GB2312"/>
          <w:bCs/>
          <w:color w:val="000000" w:themeColor="text1"/>
          <w:kern w:val="0"/>
          <w:sz w:val="32"/>
          <w:szCs w:val="32"/>
          <w14:textFill>
            <w14:solidFill>
              <w14:schemeClr w14:val="tx1"/>
            </w14:solidFill>
          </w14:textFill>
        </w:rPr>
        <w:t>加强举报保密管理，保护举报人合法权益；落实专人负责举报奖励工作，强化培训，提高举报奖励工作效率</w:t>
      </w:r>
      <w:r>
        <w:rPr>
          <w:rFonts w:hint="eastAsia" w:ascii="Times New Roman" w:hAnsi="Times New Roman" w:eastAsia="仿宋_GB2312" w:cs="Arial"/>
          <w:bCs/>
          <w:color w:val="000000" w:themeColor="text1"/>
          <w:kern w:val="0"/>
          <w:sz w:val="32"/>
          <w:szCs w:val="32"/>
          <w:shd w:val="clear" w:color="auto" w:fill="FFFFFF"/>
          <w14:textFill>
            <w14:solidFill>
              <w14:schemeClr w14:val="tx1"/>
            </w14:solidFill>
          </w14:textFill>
        </w:rPr>
        <w:t>。</w:t>
      </w:r>
    </w:p>
    <w:p>
      <w:pPr>
        <w:overflowPunct w:val="0"/>
        <w:topLinePunct/>
        <w:spacing w:line="580" w:lineRule="exact"/>
        <w:jc w:val="both"/>
        <w:rPr>
          <w:rFonts w:hint="eastAsia" w:ascii="Times New Roman" w:hAnsi="Times New Roman" w:eastAsia="黑体" w:cs="Arial"/>
          <w:bCs/>
          <w:color w:val="000000" w:themeColor="text1"/>
          <w:kern w:val="0"/>
          <w:sz w:val="32"/>
          <w:szCs w:val="32"/>
          <w14:textFill>
            <w14:solidFill>
              <w14:schemeClr w14:val="tx1"/>
            </w14:solidFill>
          </w14:textFill>
        </w:rPr>
      </w:pPr>
    </w:p>
    <w:p>
      <w:pPr>
        <w:overflowPunct w:val="0"/>
        <w:topLinePunct/>
        <w:spacing w:line="580" w:lineRule="exact"/>
        <w:ind w:firstLine="3520" w:firstLineChars="1100"/>
        <w:jc w:val="both"/>
        <w:rPr>
          <w:rFonts w:ascii="Times New Roman" w:hAnsi="Times New Roman" w:eastAsia="黑体" w:cs="Arial"/>
          <w:bCs/>
          <w:color w:val="000000" w:themeColor="text1"/>
          <w:kern w:val="0"/>
          <w:sz w:val="32"/>
          <w:szCs w:val="32"/>
          <w14:textFill>
            <w14:solidFill>
              <w14:schemeClr w14:val="tx1"/>
            </w14:solidFill>
          </w14:textFill>
        </w:rPr>
      </w:pPr>
      <w:r>
        <w:rPr>
          <w:rFonts w:hint="eastAsia" w:ascii="Times New Roman" w:hAnsi="Times New Roman" w:eastAsia="黑体" w:cs="Arial"/>
          <w:bCs/>
          <w:color w:val="000000" w:themeColor="text1"/>
          <w:kern w:val="0"/>
          <w:sz w:val="32"/>
          <w:szCs w:val="32"/>
          <w14:textFill>
            <w14:solidFill>
              <w14:schemeClr w14:val="tx1"/>
            </w14:solidFill>
          </w14:textFill>
        </w:rPr>
        <w:t>第六章</w:t>
      </w:r>
      <w:r>
        <w:rPr>
          <w:rFonts w:ascii="Times New Roman" w:hAnsi="Times New Roman" w:eastAsia="黑体" w:cs="Arial"/>
          <w:bCs/>
          <w:color w:val="000000" w:themeColor="text1"/>
          <w:kern w:val="0"/>
          <w:sz w:val="32"/>
          <w:szCs w:val="32"/>
          <w14:textFill>
            <w14:solidFill>
              <w14:schemeClr w14:val="tx1"/>
            </w14:solidFill>
          </w14:textFill>
        </w:rPr>
        <w:t xml:space="preserve">  </w:t>
      </w:r>
      <w:r>
        <w:rPr>
          <w:rFonts w:hint="eastAsia" w:ascii="Times New Roman" w:hAnsi="Times New Roman" w:eastAsia="黑体" w:cs="Arial"/>
          <w:bCs/>
          <w:color w:val="000000" w:themeColor="text1"/>
          <w:kern w:val="0"/>
          <w:sz w:val="32"/>
          <w:szCs w:val="32"/>
          <w14:textFill>
            <w14:solidFill>
              <w14:schemeClr w14:val="tx1"/>
            </w14:solidFill>
          </w14:textFill>
        </w:rPr>
        <w:t>附</w:t>
      </w:r>
      <w:r>
        <w:rPr>
          <w:rFonts w:ascii="Times New Roman" w:hAnsi="Times New Roman" w:eastAsia="黑体" w:cs="Arial"/>
          <w:bCs/>
          <w:color w:val="000000" w:themeColor="text1"/>
          <w:kern w:val="0"/>
          <w:sz w:val="32"/>
          <w:szCs w:val="32"/>
          <w14:textFill>
            <w14:solidFill>
              <w14:schemeClr w14:val="tx1"/>
            </w14:solidFill>
          </w14:textFill>
        </w:rPr>
        <w:t xml:space="preserve">  </w:t>
      </w:r>
      <w:r>
        <w:rPr>
          <w:rFonts w:hint="eastAsia" w:ascii="Times New Roman" w:hAnsi="Times New Roman" w:eastAsia="黑体" w:cs="Arial"/>
          <w:bCs/>
          <w:color w:val="000000" w:themeColor="text1"/>
          <w:kern w:val="0"/>
          <w:sz w:val="32"/>
          <w:szCs w:val="32"/>
          <w14:textFill>
            <w14:solidFill>
              <w14:schemeClr w14:val="tx1"/>
            </w14:solidFill>
          </w14:textFill>
        </w:rPr>
        <w:t>则</w:t>
      </w:r>
    </w:p>
    <w:p>
      <w:pPr>
        <w:overflowPunct w:val="0"/>
        <w:topLinePunct/>
        <w:spacing w:line="580" w:lineRule="exact"/>
        <w:ind w:firstLine="640" w:firstLineChars="200"/>
        <w:rPr>
          <w:rFonts w:ascii="Times New Roman" w:hAnsi="Times New Roman" w:eastAsia="仿宋_GB2312" w:cs="Arial"/>
          <w:bCs/>
          <w:color w:val="000000" w:themeColor="text1"/>
          <w:kern w:val="0"/>
          <w:sz w:val="32"/>
          <w:szCs w:val="32"/>
          <w14:textFill>
            <w14:solidFill>
              <w14:schemeClr w14:val="tx1"/>
            </w14:solidFill>
          </w14:textFill>
        </w:rPr>
      </w:pPr>
      <w:r>
        <w:rPr>
          <w:rFonts w:hint="eastAsia" w:ascii="Times New Roman" w:hAnsi="Times New Roman" w:eastAsia="仿宋_GB2312" w:cs="Arial"/>
          <w:b/>
          <w:color w:val="000000" w:themeColor="text1"/>
          <w:kern w:val="0"/>
          <w:sz w:val="32"/>
          <w:szCs w:val="32"/>
          <w14:textFill>
            <w14:solidFill>
              <w14:schemeClr w14:val="tx1"/>
            </w14:solidFill>
          </w14:textFill>
        </w:rPr>
        <w:t>第二十一条</w:t>
      </w:r>
      <w:r>
        <w:rPr>
          <w:rFonts w:hint="eastAsia" w:ascii="Times New Roman" w:hAnsi="Times New Roman" w:eastAsia="仿宋_GB2312" w:cs="Arial"/>
          <w:bCs/>
          <w:color w:val="000000" w:themeColor="text1"/>
          <w:kern w:val="0"/>
          <w:sz w:val="32"/>
          <w:szCs w:val="32"/>
          <w14:textFill>
            <w14:solidFill>
              <w14:schemeClr w14:val="tx1"/>
            </w14:solidFill>
          </w14:textFill>
        </w:rPr>
        <w:t xml:space="preserve"> 本办法由四川省生态环境厅和四川省财政厅负责解释。</w:t>
      </w:r>
    </w:p>
    <w:p>
      <w:pPr>
        <w:overflowPunct w:val="0"/>
        <w:topLinePunct/>
        <w:spacing w:line="580" w:lineRule="exact"/>
        <w:ind w:firstLine="640" w:firstLineChars="200"/>
        <w:rPr>
          <w:rFonts w:ascii="Times New Roman" w:hAnsi="Times New Roman" w:eastAsia="仿宋_GB2312" w:cs="Calibri"/>
          <w:bCs/>
          <w:color w:val="000000" w:themeColor="text1"/>
          <w:kern w:val="0"/>
          <w:sz w:val="36"/>
          <w:szCs w:val="36"/>
          <w14:textFill>
            <w14:solidFill>
              <w14:schemeClr w14:val="tx1"/>
            </w14:solidFill>
          </w14:textFill>
        </w:rPr>
      </w:pPr>
      <w:r>
        <w:rPr>
          <w:rFonts w:hint="eastAsia" w:ascii="Times New Roman" w:hAnsi="Times New Roman" w:eastAsia="仿宋_GB2312" w:cs="Arial"/>
          <w:b/>
          <w:color w:val="000000" w:themeColor="text1"/>
          <w:kern w:val="0"/>
          <w:sz w:val="32"/>
          <w:szCs w:val="32"/>
          <w14:textFill>
            <w14:solidFill>
              <w14:schemeClr w14:val="tx1"/>
            </w14:solidFill>
          </w14:textFill>
        </w:rPr>
        <w:t>第二十二条</w:t>
      </w:r>
      <w:r>
        <w:rPr>
          <w:rFonts w:hint="eastAsia" w:ascii="Times New Roman" w:hAnsi="Times New Roman" w:eastAsia="仿宋_GB2312" w:cs="Calibri"/>
          <w:bCs/>
          <w:color w:val="000000" w:themeColor="text1"/>
          <w:kern w:val="0"/>
          <w:sz w:val="32"/>
          <w:szCs w:val="32"/>
          <w14:textFill>
            <w14:solidFill>
              <w14:schemeClr w14:val="tx1"/>
            </w14:solidFill>
          </w14:textFill>
        </w:rPr>
        <w:t xml:space="preserve"> 本办法有效期5年，自2023年5月7日起施行，原《四川省生态环境违法行为举报奖励办法》（川环发〔2020〕35号）同时废止。在本办法实施之前（来信以邮政或快递公司签收时间为准）举报的，仍按照原办法执行</w:t>
      </w:r>
      <w:r>
        <w:rPr>
          <w:rFonts w:hint="eastAsia" w:ascii="Times New Roman" w:hAnsi="Times New Roman" w:eastAsia="仿宋_GB2312" w:cs="Calibri"/>
          <w:bCs/>
          <w:color w:val="000000" w:themeColor="text1"/>
          <w:kern w:val="0"/>
          <w:sz w:val="36"/>
          <w:szCs w:val="36"/>
          <w14:textFill>
            <w14:solidFill>
              <w14:schemeClr w14:val="tx1"/>
            </w14:solidFill>
          </w14:textFill>
        </w:rPr>
        <w:t>。</w:t>
      </w:r>
      <w:bookmarkStart w:id="0" w:name="_GoBack"/>
      <w:bookmarkEnd w:id="0"/>
    </w:p>
    <w:sectPr>
      <w:footerReference r:id="rId5" w:type="first"/>
      <w:footerReference r:id="rId3" w:type="default"/>
      <w:footerReference r:id="rId4" w:type="even"/>
      <w:pgSz w:w="11906" w:h="16838"/>
      <w:pgMar w:top="2098" w:right="1474" w:bottom="1985" w:left="1588" w:header="851" w:footer="1418" w:gutter="0"/>
      <w:cols w:space="0" w:num="1"/>
      <w:docGrid w:type="linesAndChars" w:linePitch="315"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文泉驿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245926414"/>
    </w:sdtPr>
    <w:sdtEndPr>
      <w:rPr>
        <w:rFonts w:ascii="宋体" w:hAnsi="宋体" w:eastAsia="宋体"/>
        <w:sz w:val="28"/>
        <w:szCs w:val="28"/>
      </w:rPr>
    </w:sdtEndPr>
    <w:sdtContent>
      <w:p>
        <w:pPr>
          <w:pStyle w:val="6"/>
          <w:ind w:left="210" w:leftChars="100" w:right="210" w:rightChars="100"/>
          <w:jc w:val="right"/>
        </w:pPr>
        <w:r>
          <w:rPr>
            <w:rFonts w:ascii="宋体" w:hAnsi="宋体" w:eastAsia="宋体"/>
            <w:sz w:val="28"/>
            <w:szCs w:val="28"/>
          </w:rPr>
          <w:t xml:space="preserve">— </w:t>
        </w:r>
        <w:sdt>
          <w:sdtPr>
            <w:rPr>
              <w:rFonts w:ascii="宋体" w:hAnsi="宋体" w:eastAsia="宋体"/>
              <w:sz w:val="28"/>
              <w:szCs w:val="28"/>
            </w:rPr>
            <w:id w:val="-1915925730"/>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9</w:t>
            </w:r>
            <w:r>
              <w:rPr>
                <w:rFonts w:ascii="宋体" w:hAnsi="宋体" w:eastAsia="宋体"/>
                <w:sz w:val="28"/>
                <w:szCs w:val="28"/>
              </w:rPr>
              <w:fldChar w:fldCharType="end"/>
            </w:r>
          </w:sdtContent>
        </w:sdt>
        <w:r>
          <w:rPr>
            <w:rFonts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1908258899"/>
    </w:sdtPr>
    <w:sdtEndPr>
      <w:rPr>
        <w:rFonts w:ascii="宋体" w:hAnsi="宋体" w:eastAsia="宋体"/>
        <w:sz w:val="28"/>
        <w:szCs w:val="28"/>
      </w:rPr>
    </w:sdtEndPr>
    <w:sdtContent>
      <w:p>
        <w:pPr>
          <w:pStyle w:val="6"/>
          <w:ind w:left="210" w:leftChars="100" w:right="210" w:rightChars="100"/>
        </w:pPr>
        <w:r>
          <w:rPr>
            <w:rFonts w:ascii="宋体" w:hAnsi="宋体" w:eastAsia="宋体"/>
            <w:sz w:val="28"/>
            <w:szCs w:val="28"/>
          </w:rPr>
          <w:t xml:space="preserve">— </w:t>
        </w:r>
        <w:sdt>
          <w:sdtPr>
            <w:rPr>
              <w:rFonts w:ascii="宋体" w:hAnsi="宋体" w:eastAsia="宋体"/>
              <w:sz w:val="28"/>
              <w:szCs w:val="28"/>
            </w:rPr>
            <w:id w:val="1009797094"/>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sdtContent>
        </w:sdt>
        <w:r>
          <w:rPr>
            <w:rFonts w:ascii="宋体" w:hAnsi="宋体" w:eastAsia="宋体"/>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210" w:leftChars="100" w:right="210" w:rightChars="10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F2C026"/>
    <w:multiLevelType w:val="singleLevel"/>
    <w:tmpl w:val="09F2C02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true"/>
  <w:embedSystemFonts/>
  <w:bordersDoNotSurroundHeader w:val="true"/>
  <w:bordersDoNotSurroundFooter w:val="true"/>
  <w:attachedTemplate r:id="rId1"/>
  <w:documentProtection w:enforcement="0"/>
  <w:defaultTabStop w:val="420"/>
  <w:evenAndOddHeaders w:val="true"/>
  <w:drawingGridHorizontalSpacing w:val="211"/>
  <w:drawingGridVerticalSpacing w:val="315"/>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hODE3MTA1MDY3ZjQ5MmQ4NjBiNDk5MzFhNDI2MDAifQ=="/>
  </w:docVars>
  <w:rsids>
    <w:rsidRoot w:val="6A0A1737"/>
    <w:rsid w:val="00013498"/>
    <w:rsid w:val="00024B38"/>
    <w:rsid w:val="000340AD"/>
    <w:rsid w:val="00063E10"/>
    <w:rsid w:val="000870EB"/>
    <w:rsid w:val="000C62A1"/>
    <w:rsid w:val="000E67A1"/>
    <w:rsid w:val="000F0BF8"/>
    <w:rsid w:val="000F412D"/>
    <w:rsid w:val="000F5D3E"/>
    <w:rsid w:val="001323AA"/>
    <w:rsid w:val="001362BE"/>
    <w:rsid w:val="00151F0D"/>
    <w:rsid w:val="00161489"/>
    <w:rsid w:val="00195F5A"/>
    <w:rsid w:val="00197531"/>
    <w:rsid w:val="001A19E8"/>
    <w:rsid w:val="001A6599"/>
    <w:rsid w:val="001F5507"/>
    <w:rsid w:val="00205528"/>
    <w:rsid w:val="002710E4"/>
    <w:rsid w:val="002750F6"/>
    <w:rsid w:val="002A4180"/>
    <w:rsid w:val="002D37CA"/>
    <w:rsid w:val="002D49D7"/>
    <w:rsid w:val="00343D7B"/>
    <w:rsid w:val="00362A80"/>
    <w:rsid w:val="003871BB"/>
    <w:rsid w:val="00391BC9"/>
    <w:rsid w:val="003A0789"/>
    <w:rsid w:val="003C00AB"/>
    <w:rsid w:val="00430A0C"/>
    <w:rsid w:val="00452F23"/>
    <w:rsid w:val="0046489F"/>
    <w:rsid w:val="0046621C"/>
    <w:rsid w:val="0047687E"/>
    <w:rsid w:val="004A7C58"/>
    <w:rsid w:val="004C4B3A"/>
    <w:rsid w:val="004C69AC"/>
    <w:rsid w:val="004D5254"/>
    <w:rsid w:val="004E6A46"/>
    <w:rsid w:val="00510862"/>
    <w:rsid w:val="00530039"/>
    <w:rsid w:val="00533616"/>
    <w:rsid w:val="0053735E"/>
    <w:rsid w:val="005532D7"/>
    <w:rsid w:val="0058679A"/>
    <w:rsid w:val="00586D40"/>
    <w:rsid w:val="00591BB8"/>
    <w:rsid w:val="0059339C"/>
    <w:rsid w:val="005B3065"/>
    <w:rsid w:val="005B60B2"/>
    <w:rsid w:val="005C1D28"/>
    <w:rsid w:val="005D6389"/>
    <w:rsid w:val="005E587A"/>
    <w:rsid w:val="0064495B"/>
    <w:rsid w:val="006466B7"/>
    <w:rsid w:val="0065622B"/>
    <w:rsid w:val="00664E75"/>
    <w:rsid w:val="00666D69"/>
    <w:rsid w:val="00687FF5"/>
    <w:rsid w:val="006A2B41"/>
    <w:rsid w:val="006C4231"/>
    <w:rsid w:val="006D0D2C"/>
    <w:rsid w:val="006D48CD"/>
    <w:rsid w:val="00703193"/>
    <w:rsid w:val="00730667"/>
    <w:rsid w:val="007326FB"/>
    <w:rsid w:val="0073539C"/>
    <w:rsid w:val="007472C7"/>
    <w:rsid w:val="00787FB7"/>
    <w:rsid w:val="00792D5C"/>
    <w:rsid w:val="007A2E84"/>
    <w:rsid w:val="00843AFB"/>
    <w:rsid w:val="00856954"/>
    <w:rsid w:val="008631A2"/>
    <w:rsid w:val="00872B59"/>
    <w:rsid w:val="008809AA"/>
    <w:rsid w:val="008F5F41"/>
    <w:rsid w:val="00920097"/>
    <w:rsid w:val="00921323"/>
    <w:rsid w:val="00923438"/>
    <w:rsid w:val="009343AF"/>
    <w:rsid w:val="00943C9C"/>
    <w:rsid w:val="00967FEB"/>
    <w:rsid w:val="00980C70"/>
    <w:rsid w:val="00993EF6"/>
    <w:rsid w:val="009A04BA"/>
    <w:rsid w:val="009B3257"/>
    <w:rsid w:val="009C425C"/>
    <w:rsid w:val="009C60F6"/>
    <w:rsid w:val="00A21FF1"/>
    <w:rsid w:val="00A3348D"/>
    <w:rsid w:val="00A57C7D"/>
    <w:rsid w:val="00A643FB"/>
    <w:rsid w:val="00A741BF"/>
    <w:rsid w:val="00A8176F"/>
    <w:rsid w:val="00AB2C5D"/>
    <w:rsid w:val="00AE0252"/>
    <w:rsid w:val="00B0036F"/>
    <w:rsid w:val="00B01ED2"/>
    <w:rsid w:val="00B06F37"/>
    <w:rsid w:val="00B109B1"/>
    <w:rsid w:val="00B11D31"/>
    <w:rsid w:val="00B16518"/>
    <w:rsid w:val="00B3227B"/>
    <w:rsid w:val="00B41D32"/>
    <w:rsid w:val="00B620F6"/>
    <w:rsid w:val="00B80F3D"/>
    <w:rsid w:val="00B84D58"/>
    <w:rsid w:val="00B9097C"/>
    <w:rsid w:val="00BA478A"/>
    <w:rsid w:val="00BA5DFD"/>
    <w:rsid w:val="00BC1FE1"/>
    <w:rsid w:val="00BD020A"/>
    <w:rsid w:val="00BD76FA"/>
    <w:rsid w:val="00C0253D"/>
    <w:rsid w:val="00C50368"/>
    <w:rsid w:val="00C7017E"/>
    <w:rsid w:val="00C7180F"/>
    <w:rsid w:val="00C82E4F"/>
    <w:rsid w:val="00CA2EC8"/>
    <w:rsid w:val="00CC01E3"/>
    <w:rsid w:val="00D022C7"/>
    <w:rsid w:val="00D11F46"/>
    <w:rsid w:val="00D42687"/>
    <w:rsid w:val="00D437E5"/>
    <w:rsid w:val="00D85508"/>
    <w:rsid w:val="00DB56D5"/>
    <w:rsid w:val="00DD2C13"/>
    <w:rsid w:val="00DE0E10"/>
    <w:rsid w:val="00DE440F"/>
    <w:rsid w:val="00DF024E"/>
    <w:rsid w:val="00DF1911"/>
    <w:rsid w:val="00DF44ED"/>
    <w:rsid w:val="00E53728"/>
    <w:rsid w:val="00E61D23"/>
    <w:rsid w:val="00EB5933"/>
    <w:rsid w:val="00EF0A9B"/>
    <w:rsid w:val="00EF1D64"/>
    <w:rsid w:val="00EF5E7C"/>
    <w:rsid w:val="00F0246E"/>
    <w:rsid w:val="00F07A16"/>
    <w:rsid w:val="00F1698E"/>
    <w:rsid w:val="00F32025"/>
    <w:rsid w:val="00F33957"/>
    <w:rsid w:val="00F72321"/>
    <w:rsid w:val="00F76BF2"/>
    <w:rsid w:val="00FB56AF"/>
    <w:rsid w:val="00FB5C48"/>
    <w:rsid w:val="00FC6505"/>
    <w:rsid w:val="00FD086E"/>
    <w:rsid w:val="00FD2274"/>
    <w:rsid w:val="015D0554"/>
    <w:rsid w:val="02770824"/>
    <w:rsid w:val="027E23CD"/>
    <w:rsid w:val="02A418CF"/>
    <w:rsid w:val="02C41008"/>
    <w:rsid w:val="03076DB3"/>
    <w:rsid w:val="03702804"/>
    <w:rsid w:val="042632EA"/>
    <w:rsid w:val="04712848"/>
    <w:rsid w:val="050E236F"/>
    <w:rsid w:val="0555112E"/>
    <w:rsid w:val="06016A14"/>
    <w:rsid w:val="07E263DB"/>
    <w:rsid w:val="086724C2"/>
    <w:rsid w:val="08B70A96"/>
    <w:rsid w:val="08DE5556"/>
    <w:rsid w:val="0991748C"/>
    <w:rsid w:val="099B32F3"/>
    <w:rsid w:val="0A0B50CF"/>
    <w:rsid w:val="0A8770E6"/>
    <w:rsid w:val="0B464611"/>
    <w:rsid w:val="0B9818F5"/>
    <w:rsid w:val="0C877A8B"/>
    <w:rsid w:val="0D16768D"/>
    <w:rsid w:val="0F851480"/>
    <w:rsid w:val="10596B94"/>
    <w:rsid w:val="106911F3"/>
    <w:rsid w:val="10940945"/>
    <w:rsid w:val="10B423EB"/>
    <w:rsid w:val="132168D2"/>
    <w:rsid w:val="13F866C4"/>
    <w:rsid w:val="14456C62"/>
    <w:rsid w:val="147E0C3B"/>
    <w:rsid w:val="15652A2D"/>
    <w:rsid w:val="15777D01"/>
    <w:rsid w:val="15F1707E"/>
    <w:rsid w:val="16746BF3"/>
    <w:rsid w:val="167824A3"/>
    <w:rsid w:val="16CA689E"/>
    <w:rsid w:val="17786CF5"/>
    <w:rsid w:val="17DB24B6"/>
    <w:rsid w:val="1806481F"/>
    <w:rsid w:val="1877697F"/>
    <w:rsid w:val="18EB2410"/>
    <w:rsid w:val="190E26C7"/>
    <w:rsid w:val="198A6D7B"/>
    <w:rsid w:val="1A061A15"/>
    <w:rsid w:val="1A753E25"/>
    <w:rsid w:val="1B9C4704"/>
    <w:rsid w:val="1C2A7AAC"/>
    <w:rsid w:val="1C584AD5"/>
    <w:rsid w:val="1C833709"/>
    <w:rsid w:val="1D487DF7"/>
    <w:rsid w:val="1E343F87"/>
    <w:rsid w:val="1E430924"/>
    <w:rsid w:val="1F45504A"/>
    <w:rsid w:val="1F556D30"/>
    <w:rsid w:val="1FE627ED"/>
    <w:rsid w:val="22717D6E"/>
    <w:rsid w:val="22B261DF"/>
    <w:rsid w:val="22EB392C"/>
    <w:rsid w:val="230E1A60"/>
    <w:rsid w:val="2331574F"/>
    <w:rsid w:val="239F5CDC"/>
    <w:rsid w:val="250B00A1"/>
    <w:rsid w:val="25FD71BF"/>
    <w:rsid w:val="277F4CDB"/>
    <w:rsid w:val="2792536A"/>
    <w:rsid w:val="28331467"/>
    <w:rsid w:val="28B46C06"/>
    <w:rsid w:val="28F815F6"/>
    <w:rsid w:val="2A0F7C0B"/>
    <w:rsid w:val="2A241B69"/>
    <w:rsid w:val="2A5370B3"/>
    <w:rsid w:val="2B572B71"/>
    <w:rsid w:val="2BA90B65"/>
    <w:rsid w:val="2BC16AD7"/>
    <w:rsid w:val="2C471B3F"/>
    <w:rsid w:val="2C844B41"/>
    <w:rsid w:val="2E3E17FA"/>
    <w:rsid w:val="2ED00512"/>
    <w:rsid w:val="2F453DA7"/>
    <w:rsid w:val="2F482B20"/>
    <w:rsid w:val="2F687217"/>
    <w:rsid w:val="300A24C8"/>
    <w:rsid w:val="30EA1E8E"/>
    <w:rsid w:val="313D1CF6"/>
    <w:rsid w:val="314B22F5"/>
    <w:rsid w:val="3155494E"/>
    <w:rsid w:val="326E5B32"/>
    <w:rsid w:val="332D219E"/>
    <w:rsid w:val="33E822D7"/>
    <w:rsid w:val="34251EED"/>
    <w:rsid w:val="350A3AC4"/>
    <w:rsid w:val="351D29BE"/>
    <w:rsid w:val="35622639"/>
    <w:rsid w:val="35A7343B"/>
    <w:rsid w:val="36010BEA"/>
    <w:rsid w:val="36070CBD"/>
    <w:rsid w:val="3648711C"/>
    <w:rsid w:val="36AF4AD1"/>
    <w:rsid w:val="36CC38CA"/>
    <w:rsid w:val="37182A5D"/>
    <w:rsid w:val="37EB54DD"/>
    <w:rsid w:val="38C16EA6"/>
    <w:rsid w:val="393F198D"/>
    <w:rsid w:val="3A2E7D6A"/>
    <w:rsid w:val="3B324471"/>
    <w:rsid w:val="3B6C0F0E"/>
    <w:rsid w:val="3B743700"/>
    <w:rsid w:val="3C066DEE"/>
    <w:rsid w:val="3D006466"/>
    <w:rsid w:val="3D3D4FC4"/>
    <w:rsid w:val="3DA46DF1"/>
    <w:rsid w:val="3E4E78ED"/>
    <w:rsid w:val="40232562"/>
    <w:rsid w:val="40493C80"/>
    <w:rsid w:val="40C1415E"/>
    <w:rsid w:val="41F219D0"/>
    <w:rsid w:val="42477A94"/>
    <w:rsid w:val="43104160"/>
    <w:rsid w:val="449E4B68"/>
    <w:rsid w:val="44B50C21"/>
    <w:rsid w:val="44CA19F3"/>
    <w:rsid w:val="45060392"/>
    <w:rsid w:val="45352A25"/>
    <w:rsid w:val="458A6444"/>
    <w:rsid w:val="45A80D83"/>
    <w:rsid w:val="45B9476B"/>
    <w:rsid w:val="470A6AA5"/>
    <w:rsid w:val="47360FF2"/>
    <w:rsid w:val="47424128"/>
    <w:rsid w:val="475B0CF1"/>
    <w:rsid w:val="47FE54B9"/>
    <w:rsid w:val="488B5CCA"/>
    <w:rsid w:val="48A83AE1"/>
    <w:rsid w:val="4A7837FE"/>
    <w:rsid w:val="4B1530D3"/>
    <w:rsid w:val="4B16463E"/>
    <w:rsid w:val="4BF13D0F"/>
    <w:rsid w:val="4C0E66F0"/>
    <w:rsid w:val="4C343A36"/>
    <w:rsid w:val="4C39344A"/>
    <w:rsid w:val="4C995F8F"/>
    <w:rsid w:val="4DE17BEE"/>
    <w:rsid w:val="4E200716"/>
    <w:rsid w:val="4EA3084E"/>
    <w:rsid w:val="4EA8502F"/>
    <w:rsid w:val="4F2C6DDB"/>
    <w:rsid w:val="50482227"/>
    <w:rsid w:val="50C907F3"/>
    <w:rsid w:val="51291651"/>
    <w:rsid w:val="517764C0"/>
    <w:rsid w:val="526D03C2"/>
    <w:rsid w:val="527D7AEC"/>
    <w:rsid w:val="53A2397B"/>
    <w:rsid w:val="53ED40C8"/>
    <w:rsid w:val="54155890"/>
    <w:rsid w:val="545C1D7C"/>
    <w:rsid w:val="54684DE8"/>
    <w:rsid w:val="54E80AA4"/>
    <w:rsid w:val="55623FFF"/>
    <w:rsid w:val="5812406E"/>
    <w:rsid w:val="591C0530"/>
    <w:rsid w:val="59FC52A2"/>
    <w:rsid w:val="5A563AB6"/>
    <w:rsid w:val="5AAC4519"/>
    <w:rsid w:val="5AD37897"/>
    <w:rsid w:val="5B9D2BAA"/>
    <w:rsid w:val="5BB63806"/>
    <w:rsid w:val="5BF45E30"/>
    <w:rsid w:val="5BF93FFD"/>
    <w:rsid w:val="5CEA4AAB"/>
    <w:rsid w:val="5D1C697C"/>
    <w:rsid w:val="5DFF25EF"/>
    <w:rsid w:val="5F17346F"/>
    <w:rsid w:val="5F203BD6"/>
    <w:rsid w:val="5F452C65"/>
    <w:rsid w:val="601B7A00"/>
    <w:rsid w:val="60357D55"/>
    <w:rsid w:val="603716B8"/>
    <w:rsid w:val="605D112C"/>
    <w:rsid w:val="6189617B"/>
    <w:rsid w:val="61C471B3"/>
    <w:rsid w:val="63D73E94"/>
    <w:rsid w:val="649C61C5"/>
    <w:rsid w:val="653A677B"/>
    <w:rsid w:val="65B17A4E"/>
    <w:rsid w:val="65C90EB9"/>
    <w:rsid w:val="65F30D53"/>
    <w:rsid w:val="661E1587"/>
    <w:rsid w:val="669C4318"/>
    <w:rsid w:val="66C732E1"/>
    <w:rsid w:val="677B0314"/>
    <w:rsid w:val="68493196"/>
    <w:rsid w:val="68D87598"/>
    <w:rsid w:val="6A0A1737"/>
    <w:rsid w:val="6AC255E3"/>
    <w:rsid w:val="6B0C1AA1"/>
    <w:rsid w:val="6B1F5E6D"/>
    <w:rsid w:val="6B2A0318"/>
    <w:rsid w:val="6B5B2F2B"/>
    <w:rsid w:val="6B5D66AE"/>
    <w:rsid w:val="6BD7ACDE"/>
    <w:rsid w:val="6C411B2C"/>
    <w:rsid w:val="6D535020"/>
    <w:rsid w:val="6DF216FF"/>
    <w:rsid w:val="6E1F2EC5"/>
    <w:rsid w:val="6ECB3F3E"/>
    <w:rsid w:val="6F5A1FA4"/>
    <w:rsid w:val="700B0A89"/>
    <w:rsid w:val="70C157B5"/>
    <w:rsid w:val="71096990"/>
    <w:rsid w:val="713855A1"/>
    <w:rsid w:val="71831C38"/>
    <w:rsid w:val="718901B6"/>
    <w:rsid w:val="72C639B6"/>
    <w:rsid w:val="74205A91"/>
    <w:rsid w:val="74394F43"/>
    <w:rsid w:val="77150EDE"/>
    <w:rsid w:val="777B07E7"/>
    <w:rsid w:val="778432D1"/>
    <w:rsid w:val="795E653B"/>
    <w:rsid w:val="7960328A"/>
    <w:rsid w:val="7A0640D5"/>
    <w:rsid w:val="7AB94836"/>
    <w:rsid w:val="7AD65B35"/>
    <w:rsid w:val="7BCF5BD2"/>
    <w:rsid w:val="7C3153E4"/>
    <w:rsid w:val="7C4B37FA"/>
    <w:rsid w:val="7C7458F8"/>
    <w:rsid w:val="7D340687"/>
    <w:rsid w:val="7D9F6FBF"/>
    <w:rsid w:val="7E462D3E"/>
    <w:rsid w:val="7EC4287D"/>
    <w:rsid w:val="7F6F5DBA"/>
    <w:rsid w:val="7FC4775A"/>
    <w:rsid w:val="FF53B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200" w:leftChars="200"/>
    </w:pPr>
  </w:style>
  <w:style w:type="paragraph" w:styleId="4">
    <w:name w:val="Body Text"/>
    <w:basedOn w:val="1"/>
    <w:next w:val="1"/>
    <w:qFormat/>
    <w:uiPriority w:val="99"/>
    <w:rPr>
      <w:rFonts w:ascii="Times New Roman" w:hAnsi="Times New Roman"/>
      <w:szCs w:val="24"/>
    </w:rPr>
  </w:style>
  <w:style w:type="paragraph" w:styleId="5">
    <w:name w:val="Balloon Text"/>
    <w:basedOn w:val="1"/>
    <w:link w:val="16"/>
    <w:qFormat/>
    <w:uiPriority w:val="0"/>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paragraph" w:styleId="9">
    <w:name w:val="Body Text First Indent"/>
    <w:basedOn w:val="4"/>
    <w:qFormat/>
    <w:uiPriority w:val="0"/>
    <w:pPr>
      <w:ind w:firstLine="420" w:firstLineChars="1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Emphasis"/>
    <w:basedOn w:val="12"/>
    <w:qFormat/>
    <w:uiPriority w:val="20"/>
    <w:rPr>
      <w:i/>
    </w:rPr>
  </w:style>
  <w:style w:type="character" w:styleId="14">
    <w:name w:val="Hyperlink"/>
    <w:basedOn w:val="12"/>
    <w:qFormat/>
    <w:uiPriority w:val="0"/>
    <w:rPr>
      <w:color w:val="0000FF"/>
      <w:u w:val="single"/>
    </w:rPr>
  </w:style>
  <w:style w:type="character" w:customStyle="1" w:styleId="15">
    <w:name w:val="font31"/>
    <w:qFormat/>
    <w:uiPriority w:val="0"/>
    <w:rPr>
      <w:rFonts w:hint="eastAsia" w:ascii="宋体" w:hAnsi="宋体" w:eastAsia="宋体" w:cs="宋体"/>
      <w:color w:val="000000"/>
      <w:sz w:val="18"/>
      <w:szCs w:val="18"/>
      <w:u w:val="none"/>
    </w:rPr>
  </w:style>
  <w:style w:type="character" w:customStyle="1" w:styleId="16">
    <w:name w:val="批注框文本 字符"/>
    <w:basedOn w:val="12"/>
    <w:link w:val="5"/>
    <w:qFormat/>
    <w:uiPriority w:val="0"/>
    <w:rPr>
      <w:kern w:val="2"/>
      <w:sz w:val="18"/>
      <w:szCs w:val="18"/>
    </w:rPr>
  </w:style>
  <w:style w:type="character" w:customStyle="1" w:styleId="17">
    <w:name w:val="font101"/>
    <w:basedOn w:val="12"/>
    <w:qFormat/>
    <w:uiPriority w:val="0"/>
    <w:rPr>
      <w:rFonts w:hint="eastAsia" w:ascii="宋体" w:hAnsi="宋体" w:eastAsia="宋体" w:cs="宋体"/>
      <w:color w:val="000000"/>
      <w:sz w:val="18"/>
      <w:szCs w:val="18"/>
      <w:u w:val="none"/>
    </w:rPr>
  </w:style>
  <w:style w:type="character" w:customStyle="1" w:styleId="18">
    <w:name w:val="font41"/>
    <w:basedOn w:val="12"/>
    <w:qFormat/>
    <w:uiPriority w:val="0"/>
    <w:rPr>
      <w:rFonts w:hint="eastAsia" w:ascii="宋体" w:hAnsi="宋体" w:eastAsia="宋体" w:cs="宋体"/>
      <w:color w:val="000000"/>
      <w:sz w:val="18"/>
      <w:szCs w:val="18"/>
      <w:u w:val="none"/>
    </w:rPr>
  </w:style>
  <w:style w:type="character" w:customStyle="1" w:styleId="19">
    <w:name w:val="font81"/>
    <w:basedOn w:val="12"/>
    <w:qFormat/>
    <w:uiPriority w:val="0"/>
    <w:rPr>
      <w:rFonts w:hint="eastAsia" w:ascii="宋体" w:hAnsi="宋体" w:eastAsia="宋体" w:cs="宋体"/>
      <w:color w:val="000000"/>
      <w:sz w:val="18"/>
      <w:szCs w:val="18"/>
      <w:u w:val="none"/>
    </w:rPr>
  </w:style>
  <w:style w:type="character" w:customStyle="1" w:styleId="20">
    <w:name w:val="页脚 字符"/>
    <w:basedOn w:val="12"/>
    <w:link w:val="6"/>
    <w:qFormat/>
    <w:uiPriority w:val="99"/>
    <w:rPr>
      <w:rFonts w:asciiTheme="minorHAnsi" w:hAnsiTheme="minorHAnsi" w:eastAsiaTheme="minorEastAsia" w:cstheme="minorBidi"/>
      <w:kern w:val="2"/>
      <w:sz w:val="18"/>
      <w:szCs w:val="18"/>
    </w:rPr>
  </w:style>
  <w:style w:type="paragraph" w:styleId="21">
    <w:name w:val="List Paragraph"/>
    <w:basedOn w:val="1"/>
    <w:qFormat/>
    <w:uiPriority w:val="99"/>
    <w:pPr>
      <w:ind w:firstLine="420" w:firstLineChars="200"/>
    </w:pPr>
  </w:style>
  <w:style w:type="paragraph" w:customStyle="1" w:styleId="22">
    <w:name w:val="Heading2"/>
    <w:basedOn w:val="1"/>
    <w:next w:val="1"/>
    <w:qFormat/>
    <w:uiPriority w:val="0"/>
    <w:pPr>
      <w:keepNext/>
      <w:keepLines/>
      <w:suppressAutoHyphens/>
      <w:spacing w:before="260" w:after="260" w:line="416" w:lineRule="auto"/>
    </w:pPr>
    <w:rPr>
      <w:rFonts w:ascii="Cambria" w:hAnsi="Cambria" w:eastAsia="宋体" w:cs="Times New Roman"/>
      <w:b/>
      <w:bCs/>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heejun\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10</Pages>
  <Words>495</Words>
  <Characters>2826</Characters>
  <Lines>23</Lines>
  <Paragraphs>6</Paragraphs>
  <TotalTime>131</TotalTime>
  <ScaleCrop>false</ScaleCrop>
  <LinksUpToDate>false</LinksUpToDate>
  <CharactersWithSpaces>3315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2020-07-23T15:37:00Z</dcterms:created>
  <dc:creator>西西猪</dc:creator>
  <cp:lastModifiedBy>Lop_Nur</cp:lastModifiedBy>
  <cp:lastPrinted>2023-04-04T14:50:00Z</cp:lastPrinted>
  <dcterms:modified xsi:type="dcterms:W3CDTF">2023-04-07T15:28:50Z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120D69B08804477FB024A92556DABE64</vt:lpwstr>
  </property>
</Properties>
</file>