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rPr>
          <w:rFonts w:eastAsia="黑体"/>
          <w:color w:val="000000"/>
          <w:kern w:val="0"/>
          <w:sz w:val="32"/>
          <w:szCs w:val="32"/>
        </w:rPr>
      </w:pPr>
      <w:r>
        <w:rPr>
          <w:rFonts w:hint="eastAsia" w:eastAsia="黑体"/>
          <w:color w:val="000000"/>
          <w:kern w:val="0"/>
          <w:sz w:val="32"/>
          <w:szCs w:val="32"/>
        </w:rPr>
        <w:t>附件</w:t>
      </w:r>
    </w:p>
    <w:p>
      <w:pPr>
        <w:overflowPunct w:val="0"/>
        <w:topLinePunct/>
        <w:spacing w:line="600" w:lineRule="exact"/>
        <w:rPr>
          <w:rFonts w:eastAsia="黑体"/>
          <w:color w:val="000000"/>
          <w:kern w:val="0"/>
          <w:sz w:val="32"/>
          <w:szCs w:val="32"/>
        </w:rPr>
      </w:pPr>
    </w:p>
    <w:p>
      <w:pPr>
        <w:overflowPunct w:val="0"/>
        <w:topLinePunct/>
        <w:spacing w:line="600" w:lineRule="exact"/>
        <w:ind w:left="-2" w:leftChars="-1" w:firstLine="2"/>
        <w:jc w:val="center"/>
        <w:rPr>
          <w:rFonts w:eastAsia="方正小标宋简体"/>
          <w:sz w:val="44"/>
          <w:szCs w:val="44"/>
        </w:rPr>
      </w:pPr>
      <w:r>
        <w:rPr>
          <w:rFonts w:eastAsia="方正小标宋简体"/>
          <w:sz w:val="44"/>
          <w:szCs w:val="44"/>
        </w:rPr>
        <w:t>四川省生态环境标准制修订工作管</w:t>
      </w:r>
      <w:bookmarkStart w:id="0" w:name="_GoBack"/>
      <w:bookmarkEnd w:id="0"/>
      <w:r>
        <w:rPr>
          <w:rFonts w:eastAsia="方正小标宋简体"/>
          <w:sz w:val="44"/>
          <w:szCs w:val="44"/>
        </w:rPr>
        <w:t>理办法</w:t>
      </w:r>
    </w:p>
    <w:p>
      <w:pPr>
        <w:overflowPunct w:val="0"/>
        <w:topLinePunct/>
        <w:spacing w:line="600" w:lineRule="exact"/>
        <w:rPr>
          <w:sz w:val="32"/>
          <w:szCs w:val="32"/>
        </w:rPr>
      </w:pPr>
    </w:p>
    <w:p>
      <w:pPr>
        <w:overflowPunct w:val="0"/>
        <w:topLinePunct/>
        <w:spacing w:line="600" w:lineRule="exact"/>
        <w:jc w:val="center"/>
        <w:outlineLvl w:val="0"/>
        <w:rPr>
          <w:rFonts w:eastAsia="黑体"/>
          <w:bCs/>
          <w:kern w:val="44"/>
          <w:sz w:val="32"/>
          <w:szCs w:val="32"/>
        </w:rPr>
      </w:pPr>
      <w:r>
        <w:rPr>
          <w:rFonts w:eastAsia="黑体"/>
          <w:bCs/>
          <w:kern w:val="44"/>
          <w:sz w:val="32"/>
          <w:szCs w:val="32"/>
        </w:rPr>
        <w:t>第一章 总</w:t>
      </w:r>
      <w:r>
        <w:rPr>
          <w:rFonts w:hint="eastAsia" w:eastAsia="黑体"/>
          <w:bCs/>
          <w:kern w:val="44"/>
          <w:sz w:val="32"/>
          <w:szCs w:val="32"/>
        </w:rPr>
        <w:t xml:space="preserve">  </w:t>
      </w:r>
      <w:r>
        <w:rPr>
          <w:rFonts w:eastAsia="黑体"/>
          <w:bCs/>
          <w:kern w:val="44"/>
          <w:sz w:val="32"/>
          <w:szCs w:val="32"/>
        </w:rPr>
        <w:t>则</w:t>
      </w:r>
    </w:p>
    <w:p>
      <w:pPr>
        <w:overflowPunct w:val="0"/>
        <w:topLinePunct/>
        <w:spacing w:line="600" w:lineRule="exact"/>
        <w:ind w:firstLine="642" w:firstLineChars="200"/>
        <w:rPr>
          <w:rFonts w:eastAsia="仿宋_GB2312"/>
          <w:sz w:val="32"/>
          <w:szCs w:val="32"/>
        </w:rPr>
      </w:pPr>
      <w:r>
        <w:rPr>
          <w:rFonts w:hint="eastAsia" w:eastAsia="楷体_GB2312"/>
          <w:b/>
          <w:sz w:val="32"/>
          <w:szCs w:val="32"/>
        </w:rPr>
        <w:t>第一条</w:t>
      </w:r>
      <w:r>
        <w:rPr>
          <w:rFonts w:eastAsia="仿宋_GB2312"/>
          <w:sz w:val="32"/>
          <w:szCs w:val="32"/>
        </w:rPr>
        <w:t xml:space="preserve"> 为加强四川省生态环境标准制修订工作的管理，根据《中华人民共和国环境保护法》《中华人民共和国标准化法》《地方环境质量标准和污染物排放标准备案管理办法》《四川省环境保护条例》《四川省地方标准管理办法》等有关法律法规的规定，制定本办法。</w:t>
      </w:r>
    </w:p>
    <w:p>
      <w:pPr>
        <w:overflowPunct w:val="0"/>
        <w:topLinePunct/>
        <w:spacing w:line="600" w:lineRule="exact"/>
        <w:ind w:firstLine="642" w:firstLineChars="200"/>
        <w:rPr>
          <w:rFonts w:eastAsia="仿宋_GB2312"/>
          <w:sz w:val="32"/>
          <w:szCs w:val="32"/>
        </w:rPr>
      </w:pPr>
      <w:r>
        <w:rPr>
          <w:rFonts w:eastAsia="楷体_GB2312"/>
          <w:b/>
          <w:sz w:val="32"/>
          <w:szCs w:val="32"/>
        </w:rPr>
        <w:t>第二条</w:t>
      </w:r>
      <w:r>
        <w:rPr>
          <w:rFonts w:eastAsia="仿宋_GB2312"/>
          <w:sz w:val="32"/>
          <w:szCs w:val="32"/>
        </w:rPr>
        <w:t xml:space="preserve"> 本办法适用于四川省各类地方生态环境标准（以下简称标准）的制修订工作，包括环境质量标准、污染物排放标准、</w:t>
      </w:r>
      <w:r>
        <w:rPr>
          <w:rFonts w:hint="eastAsia" w:eastAsia="仿宋_GB2312"/>
          <w:sz w:val="32"/>
          <w:szCs w:val="32"/>
        </w:rPr>
        <w:t>环境</w:t>
      </w:r>
      <w:r>
        <w:rPr>
          <w:rFonts w:eastAsia="仿宋_GB2312"/>
          <w:sz w:val="32"/>
          <w:szCs w:val="32"/>
        </w:rPr>
        <w:t>风险管控标准、</w:t>
      </w:r>
      <w:r>
        <w:rPr>
          <w:rFonts w:hint="eastAsia" w:eastAsia="仿宋_GB2312"/>
          <w:sz w:val="32"/>
          <w:szCs w:val="32"/>
        </w:rPr>
        <w:t>环境</w:t>
      </w:r>
      <w:r>
        <w:rPr>
          <w:rFonts w:eastAsia="仿宋_GB2312"/>
          <w:sz w:val="32"/>
          <w:szCs w:val="32"/>
        </w:rPr>
        <w:t>监测</w:t>
      </w:r>
      <w:r>
        <w:rPr>
          <w:rFonts w:hint="eastAsia" w:eastAsia="仿宋_GB2312"/>
          <w:sz w:val="32"/>
          <w:szCs w:val="32"/>
        </w:rPr>
        <w:t>规范和环境管理技术</w:t>
      </w:r>
      <w:r>
        <w:rPr>
          <w:rFonts w:eastAsia="仿宋_GB2312"/>
          <w:sz w:val="32"/>
          <w:szCs w:val="32"/>
        </w:rPr>
        <w:t>规范</w:t>
      </w:r>
      <w:r>
        <w:rPr>
          <w:rFonts w:hint="eastAsia" w:eastAsia="仿宋_GB2312"/>
          <w:sz w:val="32"/>
          <w:szCs w:val="32"/>
        </w:rPr>
        <w:t>等</w:t>
      </w:r>
      <w:r>
        <w:rPr>
          <w:rFonts w:eastAsia="仿宋_GB2312"/>
          <w:sz w:val="32"/>
          <w:szCs w:val="32"/>
        </w:rPr>
        <w:t>。</w:t>
      </w:r>
    </w:p>
    <w:p>
      <w:pPr>
        <w:overflowPunct w:val="0"/>
        <w:topLinePunct/>
        <w:spacing w:line="600" w:lineRule="exact"/>
        <w:ind w:firstLine="642" w:firstLineChars="200"/>
        <w:rPr>
          <w:rFonts w:eastAsia="仿宋_GB2312"/>
          <w:sz w:val="32"/>
          <w:szCs w:val="32"/>
        </w:rPr>
      </w:pPr>
      <w:r>
        <w:rPr>
          <w:rFonts w:eastAsia="楷体_GB2312"/>
          <w:b/>
          <w:sz w:val="32"/>
          <w:szCs w:val="32"/>
        </w:rPr>
        <w:t>第三条</w:t>
      </w:r>
      <w:r>
        <w:rPr>
          <w:rFonts w:eastAsia="仿宋_GB2312"/>
          <w:sz w:val="32"/>
          <w:szCs w:val="32"/>
        </w:rPr>
        <w:t xml:space="preserve"> 本办法规定了标准制修订工作的程序、内容、时限和其他要求。</w:t>
      </w:r>
    </w:p>
    <w:p>
      <w:pPr>
        <w:overflowPunct w:val="0"/>
        <w:topLinePunct/>
        <w:spacing w:line="600" w:lineRule="exact"/>
        <w:ind w:firstLine="642" w:firstLineChars="200"/>
        <w:rPr>
          <w:rFonts w:eastAsia="仿宋_GB2312"/>
          <w:sz w:val="32"/>
          <w:szCs w:val="32"/>
        </w:rPr>
      </w:pPr>
      <w:r>
        <w:rPr>
          <w:rFonts w:eastAsia="楷体_GB2312"/>
          <w:b/>
          <w:sz w:val="32"/>
          <w:szCs w:val="32"/>
        </w:rPr>
        <w:t>第四条</w:t>
      </w:r>
      <w:r>
        <w:rPr>
          <w:rFonts w:eastAsia="仿宋_GB2312"/>
          <w:sz w:val="32"/>
          <w:szCs w:val="32"/>
        </w:rPr>
        <w:t xml:space="preserve"> </w:t>
      </w:r>
      <w:r>
        <w:rPr>
          <w:rFonts w:hint="eastAsia" w:eastAsia="仿宋_GB2312"/>
          <w:sz w:val="32"/>
          <w:szCs w:val="32"/>
        </w:rPr>
        <w:t>标准制修订应坚持有利于改善环境质量，保障人体健康，满足环境管理工作需要和符合经济发展技术水平的原则。</w:t>
      </w:r>
    </w:p>
    <w:p>
      <w:pPr>
        <w:overflowPunct w:val="0"/>
        <w:topLinePunct/>
        <w:spacing w:line="600" w:lineRule="exact"/>
        <w:jc w:val="center"/>
        <w:outlineLvl w:val="0"/>
        <w:rPr>
          <w:rFonts w:eastAsia="黑体"/>
          <w:bCs/>
          <w:kern w:val="44"/>
          <w:sz w:val="32"/>
          <w:szCs w:val="32"/>
        </w:rPr>
      </w:pPr>
      <w:r>
        <w:rPr>
          <w:rFonts w:eastAsia="黑体"/>
          <w:bCs/>
          <w:kern w:val="44"/>
          <w:sz w:val="32"/>
          <w:szCs w:val="32"/>
        </w:rPr>
        <w:t>第二章</w:t>
      </w:r>
      <w:r>
        <w:rPr>
          <w:rFonts w:hint="eastAsia" w:eastAsia="黑体"/>
          <w:bCs/>
          <w:kern w:val="44"/>
          <w:sz w:val="32"/>
          <w:szCs w:val="32"/>
        </w:rPr>
        <w:t xml:space="preserve">  </w:t>
      </w:r>
      <w:r>
        <w:rPr>
          <w:rFonts w:eastAsia="黑体"/>
          <w:bCs/>
          <w:kern w:val="44"/>
          <w:sz w:val="32"/>
          <w:szCs w:val="32"/>
        </w:rPr>
        <w:t>工作程序和各方职责</w:t>
      </w:r>
    </w:p>
    <w:p>
      <w:pPr>
        <w:overflowPunct w:val="0"/>
        <w:topLinePunct/>
        <w:spacing w:line="600" w:lineRule="exact"/>
        <w:ind w:firstLine="642" w:firstLineChars="200"/>
        <w:rPr>
          <w:rFonts w:eastAsia="仿宋_GB2312"/>
          <w:sz w:val="32"/>
          <w:szCs w:val="32"/>
        </w:rPr>
      </w:pPr>
      <w:r>
        <w:rPr>
          <w:rFonts w:eastAsia="楷体_GB2312"/>
          <w:b/>
          <w:sz w:val="32"/>
          <w:szCs w:val="32"/>
        </w:rPr>
        <w:t>第五条</w:t>
      </w:r>
      <w:r>
        <w:rPr>
          <w:rFonts w:eastAsia="仿宋_GB2312"/>
          <w:sz w:val="32"/>
          <w:szCs w:val="32"/>
        </w:rPr>
        <w:t xml:space="preserve"> 标准制修订工作按下列程序进行：</w:t>
      </w:r>
    </w:p>
    <w:p>
      <w:pPr>
        <w:overflowPunct w:val="0"/>
        <w:topLinePunct/>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编制</w:t>
      </w:r>
      <w:r>
        <w:rPr>
          <w:rFonts w:eastAsia="仿宋_GB2312"/>
          <w:sz w:val="32"/>
          <w:szCs w:val="32"/>
        </w:rPr>
        <w:t>标准制修订项目计划；</w:t>
      </w:r>
    </w:p>
    <w:p>
      <w:pPr>
        <w:overflowPunct w:val="0"/>
        <w:topLinePunct/>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标准</w:t>
      </w:r>
      <w:r>
        <w:rPr>
          <w:rFonts w:eastAsia="仿宋_GB2312"/>
          <w:sz w:val="32"/>
          <w:szCs w:val="32"/>
        </w:rPr>
        <w:t>制修订项目报省市场监督管理局立项；</w:t>
      </w:r>
    </w:p>
    <w:p>
      <w:pPr>
        <w:overflowPunct w:val="0"/>
        <w:topLinePunct/>
        <w:spacing w:line="600" w:lineRule="exact"/>
        <w:ind w:firstLine="640" w:firstLineChars="200"/>
        <w:rPr>
          <w:rFonts w:eastAsia="仿宋_GB2312"/>
          <w:kern w:val="0"/>
          <w:sz w:val="32"/>
          <w:szCs w:val="32"/>
        </w:rPr>
      </w:pPr>
      <w:r>
        <w:rPr>
          <w:rFonts w:eastAsia="仿宋_GB2312"/>
          <w:kern w:val="0"/>
          <w:sz w:val="32"/>
          <w:szCs w:val="32"/>
        </w:rPr>
        <w:t>（三）</w:t>
      </w:r>
      <w:r>
        <w:rPr>
          <w:rFonts w:hint="eastAsia" w:eastAsia="仿宋_GB2312"/>
          <w:kern w:val="0"/>
          <w:sz w:val="32"/>
          <w:szCs w:val="32"/>
        </w:rPr>
        <w:t>向</w:t>
      </w:r>
      <w:r>
        <w:rPr>
          <w:rFonts w:eastAsia="仿宋_GB2312"/>
          <w:kern w:val="0"/>
          <w:sz w:val="32"/>
          <w:szCs w:val="32"/>
        </w:rPr>
        <w:t>项目</w:t>
      </w:r>
      <w:r>
        <w:rPr>
          <w:rFonts w:hint="eastAsia" w:eastAsia="仿宋_GB2312"/>
          <w:kern w:val="0"/>
          <w:sz w:val="32"/>
          <w:szCs w:val="32"/>
        </w:rPr>
        <w:t>承担</w:t>
      </w:r>
      <w:r>
        <w:rPr>
          <w:rFonts w:eastAsia="仿宋_GB2312"/>
          <w:kern w:val="0"/>
          <w:sz w:val="32"/>
          <w:szCs w:val="32"/>
        </w:rPr>
        <w:t>单位下达</w:t>
      </w:r>
      <w:r>
        <w:rPr>
          <w:rFonts w:hint="eastAsia" w:eastAsia="仿宋_GB2312"/>
          <w:kern w:val="0"/>
          <w:sz w:val="32"/>
          <w:szCs w:val="32"/>
        </w:rPr>
        <w:t>立项</w:t>
      </w:r>
      <w:r>
        <w:rPr>
          <w:rFonts w:eastAsia="仿宋_GB2312"/>
          <w:kern w:val="0"/>
          <w:sz w:val="32"/>
          <w:szCs w:val="32"/>
        </w:rPr>
        <w:t>计划任务；</w:t>
      </w:r>
    </w:p>
    <w:p>
      <w:pPr>
        <w:overflowPunct w:val="0"/>
        <w:topLinePunct/>
        <w:spacing w:line="600" w:lineRule="exact"/>
        <w:ind w:firstLine="640" w:firstLineChars="200"/>
        <w:rPr>
          <w:rFonts w:eastAsia="仿宋_GB2312"/>
          <w:sz w:val="32"/>
          <w:szCs w:val="32"/>
        </w:rPr>
      </w:pPr>
      <w:r>
        <w:rPr>
          <w:rFonts w:hint="eastAsia" w:eastAsia="仿宋_GB2312"/>
          <w:kern w:val="0"/>
          <w:sz w:val="32"/>
          <w:szCs w:val="32"/>
        </w:rPr>
        <w:t>（四）编制开题</w:t>
      </w:r>
      <w:r>
        <w:rPr>
          <w:rFonts w:eastAsia="仿宋_GB2312"/>
          <w:kern w:val="0"/>
          <w:sz w:val="32"/>
          <w:szCs w:val="32"/>
        </w:rPr>
        <w:t>论证报告</w:t>
      </w:r>
      <w:r>
        <w:rPr>
          <w:rFonts w:hint="eastAsia" w:eastAsia="仿宋_GB2312"/>
          <w:kern w:val="0"/>
          <w:sz w:val="32"/>
          <w:szCs w:val="32"/>
        </w:rPr>
        <w:t>并组织</w:t>
      </w:r>
      <w:r>
        <w:rPr>
          <w:rFonts w:eastAsia="仿宋_GB2312"/>
          <w:sz w:val="32"/>
          <w:szCs w:val="32"/>
        </w:rPr>
        <w:t>开题论证，确定技术路线和工作方案；</w:t>
      </w:r>
    </w:p>
    <w:p>
      <w:pPr>
        <w:overflowPunct w:val="0"/>
        <w:topLinePunct/>
        <w:spacing w:line="600" w:lineRule="exact"/>
        <w:ind w:firstLine="640" w:firstLineChars="200"/>
        <w:rPr>
          <w:rFonts w:eastAsia="仿宋_GB2312"/>
          <w:sz w:val="32"/>
          <w:szCs w:val="32"/>
        </w:rPr>
      </w:pPr>
      <w:r>
        <w:rPr>
          <w:rFonts w:eastAsia="仿宋_GB2312"/>
          <w:sz w:val="32"/>
          <w:szCs w:val="32"/>
        </w:rPr>
        <w:t>（五）编制标准征求意见稿及编制说明；</w:t>
      </w:r>
    </w:p>
    <w:p>
      <w:pPr>
        <w:overflowPunct w:val="0"/>
        <w:topLinePunct/>
        <w:spacing w:line="60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对标准</w:t>
      </w:r>
      <w:r>
        <w:rPr>
          <w:rFonts w:eastAsia="仿宋_GB2312"/>
          <w:sz w:val="32"/>
          <w:szCs w:val="32"/>
        </w:rPr>
        <w:t>草案</w:t>
      </w:r>
      <w:r>
        <w:rPr>
          <w:rFonts w:hint="eastAsia" w:eastAsia="仿宋_GB2312"/>
          <w:sz w:val="32"/>
          <w:szCs w:val="32"/>
        </w:rPr>
        <w:t>进行</w:t>
      </w:r>
      <w:r>
        <w:rPr>
          <w:rFonts w:eastAsia="仿宋_GB2312"/>
          <w:sz w:val="32"/>
          <w:szCs w:val="32"/>
        </w:rPr>
        <w:t>技术审查；</w:t>
      </w:r>
    </w:p>
    <w:p>
      <w:pPr>
        <w:overflowPunct w:val="0"/>
        <w:topLinePunct/>
        <w:spacing w:line="600" w:lineRule="exact"/>
        <w:ind w:firstLine="640" w:firstLineChars="200"/>
        <w:rPr>
          <w:rFonts w:eastAsia="仿宋_GB2312"/>
          <w:sz w:val="32"/>
          <w:szCs w:val="32"/>
        </w:rPr>
      </w:pPr>
      <w:r>
        <w:rPr>
          <w:rFonts w:eastAsia="仿宋_GB2312"/>
          <w:sz w:val="32"/>
          <w:szCs w:val="32"/>
        </w:rPr>
        <w:t>（七）公布标准征求意见稿，征求社会公众</w:t>
      </w:r>
      <w:r>
        <w:rPr>
          <w:rFonts w:hint="eastAsia" w:eastAsia="仿宋_GB2312"/>
          <w:sz w:val="32"/>
          <w:szCs w:val="32"/>
        </w:rPr>
        <w:t>及生态</w:t>
      </w:r>
      <w:r>
        <w:rPr>
          <w:rFonts w:eastAsia="仿宋_GB2312"/>
          <w:sz w:val="32"/>
          <w:szCs w:val="32"/>
        </w:rPr>
        <w:t>环境部</w:t>
      </w:r>
      <w:r>
        <w:rPr>
          <w:rFonts w:hint="eastAsia" w:eastAsia="仿宋_GB2312"/>
          <w:sz w:val="32"/>
          <w:szCs w:val="32"/>
        </w:rPr>
        <w:t>、</w:t>
      </w:r>
      <w:r>
        <w:rPr>
          <w:rFonts w:eastAsia="仿宋_GB2312"/>
          <w:sz w:val="32"/>
          <w:szCs w:val="32"/>
        </w:rPr>
        <w:t>有关单位意见</w:t>
      </w:r>
      <w:r>
        <w:rPr>
          <w:rFonts w:hint="eastAsia" w:eastAsia="仿宋_GB2312"/>
          <w:sz w:val="32"/>
          <w:szCs w:val="32"/>
        </w:rPr>
        <w:t>，</w:t>
      </w:r>
      <w:r>
        <w:rPr>
          <w:rFonts w:eastAsia="仿宋_GB2312"/>
          <w:sz w:val="32"/>
          <w:szCs w:val="32"/>
        </w:rPr>
        <w:t>并</w:t>
      </w:r>
      <w:r>
        <w:rPr>
          <w:rFonts w:hint="eastAsia" w:eastAsia="仿宋_GB2312"/>
          <w:sz w:val="32"/>
          <w:szCs w:val="32"/>
        </w:rPr>
        <w:t>开展</w:t>
      </w:r>
      <w:r>
        <w:rPr>
          <w:rFonts w:eastAsia="仿宋_GB2312"/>
          <w:sz w:val="32"/>
          <w:szCs w:val="32"/>
        </w:rPr>
        <w:t>风险评估；</w:t>
      </w:r>
    </w:p>
    <w:p>
      <w:pPr>
        <w:overflowPunct w:val="0"/>
        <w:topLinePunct/>
        <w:spacing w:line="600" w:lineRule="exact"/>
        <w:ind w:firstLine="640" w:firstLineChars="200"/>
        <w:rPr>
          <w:rFonts w:eastAsia="仿宋_GB2312"/>
          <w:sz w:val="32"/>
          <w:szCs w:val="32"/>
        </w:rPr>
      </w:pPr>
      <w:r>
        <w:rPr>
          <w:rFonts w:eastAsia="仿宋_GB2312"/>
          <w:sz w:val="32"/>
          <w:szCs w:val="32"/>
        </w:rPr>
        <w:t>（八）汇总处理意见，</w:t>
      </w:r>
      <w:r>
        <w:rPr>
          <w:rFonts w:hint="eastAsia" w:eastAsia="仿宋_GB2312"/>
          <w:sz w:val="32"/>
          <w:szCs w:val="32"/>
        </w:rPr>
        <w:t>形成</w:t>
      </w:r>
      <w:r>
        <w:rPr>
          <w:rFonts w:eastAsia="仿宋_GB2312"/>
          <w:sz w:val="32"/>
          <w:szCs w:val="32"/>
        </w:rPr>
        <w:t>标准送审稿及编制说明；</w:t>
      </w:r>
    </w:p>
    <w:p>
      <w:pPr>
        <w:overflowPunct w:val="0"/>
        <w:topLinePunct/>
        <w:spacing w:line="600" w:lineRule="exact"/>
        <w:ind w:firstLine="640" w:firstLineChars="200"/>
        <w:rPr>
          <w:rFonts w:eastAsia="仿宋_GB2312"/>
          <w:sz w:val="32"/>
          <w:szCs w:val="32"/>
        </w:rPr>
      </w:pPr>
      <w:r>
        <w:rPr>
          <w:rFonts w:eastAsia="仿宋_GB2312"/>
          <w:sz w:val="32"/>
          <w:szCs w:val="32"/>
        </w:rPr>
        <w:t>（九）提交厅务会审议；</w:t>
      </w:r>
    </w:p>
    <w:p>
      <w:pPr>
        <w:overflowPunct w:val="0"/>
        <w:topLinePunct/>
        <w:spacing w:line="60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会同</w:t>
      </w:r>
      <w:r>
        <w:rPr>
          <w:rFonts w:eastAsia="仿宋_GB2312"/>
          <w:sz w:val="32"/>
          <w:szCs w:val="32"/>
        </w:rPr>
        <w:t>省市场监督管理局组织</w:t>
      </w:r>
      <w:r>
        <w:rPr>
          <w:rFonts w:hint="eastAsia" w:eastAsia="仿宋_GB2312"/>
          <w:sz w:val="32"/>
          <w:szCs w:val="32"/>
        </w:rPr>
        <w:t>召开</w:t>
      </w:r>
      <w:r>
        <w:rPr>
          <w:rFonts w:eastAsia="仿宋_GB2312"/>
          <w:sz w:val="32"/>
          <w:szCs w:val="32"/>
        </w:rPr>
        <w:t>标准审查</w:t>
      </w:r>
      <w:r>
        <w:rPr>
          <w:rFonts w:hint="eastAsia" w:eastAsia="仿宋_GB2312"/>
          <w:sz w:val="32"/>
          <w:szCs w:val="32"/>
        </w:rPr>
        <w:t>会</w:t>
      </w:r>
      <w:r>
        <w:rPr>
          <w:rFonts w:eastAsia="仿宋_GB2312"/>
          <w:sz w:val="32"/>
          <w:szCs w:val="32"/>
        </w:rPr>
        <w:t>；</w:t>
      </w:r>
    </w:p>
    <w:p>
      <w:pPr>
        <w:overflowPunct w:val="0"/>
        <w:topLinePunct/>
        <w:spacing w:line="600" w:lineRule="exact"/>
        <w:ind w:firstLine="640" w:firstLineChars="200"/>
        <w:rPr>
          <w:rFonts w:eastAsia="仿宋_GB2312"/>
          <w:sz w:val="32"/>
          <w:szCs w:val="32"/>
        </w:rPr>
      </w:pPr>
      <w:r>
        <w:rPr>
          <w:rFonts w:eastAsia="仿宋_GB2312"/>
          <w:sz w:val="32"/>
          <w:szCs w:val="32"/>
        </w:rPr>
        <w:t>（十一）编制标准报批稿及编制说明，</w:t>
      </w:r>
      <w:r>
        <w:rPr>
          <w:rFonts w:hint="eastAsia" w:eastAsia="仿宋_GB2312"/>
          <w:sz w:val="32"/>
          <w:szCs w:val="32"/>
        </w:rPr>
        <w:t>形成</w:t>
      </w:r>
      <w:r>
        <w:rPr>
          <w:rFonts w:eastAsia="仿宋_GB2312"/>
          <w:sz w:val="32"/>
          <w:szCs w:val="32"/>
        </w:rPr>
        <w:t>项目档案并报批；</w:t>
      </w:r>
    </w:p>
    <w:p>
      <w:pPr>
        <w:overflowPunct w:val="0"/>
        <w:topLinePunct/>
        <w:spacing w:line="600" w:lineRule="exact"/>
        <w:ind w:firstLine="640" w:firstLineChars="200"/>
        <w:rPr>
          <w:rFonts w:eastAsia="仿宋_GB2312"/>
          <w:sz w:val="32"/>
          <w:szCs w:val="32"/>
        </w:rPr>
      </w:pPr>
      <w:r>
        <w:rPr>
          <w:rFonts w:eastAsia="仿宋_GB2312"/>
          <w:sz w:val="32"/>
          <w:szCs w:val="32"/>
        </w:rPr>
        <w:t>（十二）地方环境质量标准和污染物排放标准报生态环境部备案。</w:t>
      </w:r>
    </w:p>
    <w:p>
      <w:pPr>
        <w:overflowPunct w:val="0"/>
        <w:topLinePunct/>
        <w:spacing w:line="600" w:lineRule="exact"/>
        <w:ind w:firstLine="640" w:firstLineChars="200"/>
        <w:rPr>
          <w:rFonts w:eastAsia="仿宋_GB2312"/>
          <w:sz w:val="32"/>
          <w:szCs w:val="32"/>
        </w:rPr>
      </w:pPr>
      <w:r>
        <w:rPr>
          <w:rFonts w:eastAsia="仿宋_GB2312"/>
          <w:sz w:val="32"/>
          <w:szCs w:val="32"/>
        </w:rPr>
        <w:t>（十三）</w:t>
      </w:r>
      <w:r>
        <w:rPr>
          <w:rFonts w:hint="eastAsia" w:eastAsia="仿宋_GB2312"/>
          <w:sz w:val="32"/>
          <w:szCs w:val="32"/>
        </w:rPr>
        <w:t>制作和</w:t>
      </w:r>
      <w:r>
        <w:rPr>
          <w:rFonts w:eastAsia="仿宋_GB2312"/>
          <w:sz w:val="32"/>
          <w:szCs w:val="32"/>
        </w:rPr>
        <w:t>发放标准</w:t>
      </w:r>
      <w:r>
        <w:rPr>
          <w:rFonts w:hint="eastAsia" w:eastAsia="仿宋_GB2312"/>
          <w:sz w:val="32"/>
          <w:szCs w:val="32"/>
        </w:rPr>
        <w:t>工作证书；</w:t>
      </w:r>
    </w:p>
    <w:p>
      <w:pPr>
        <w:overflowPunct w:val="0"/>
        <w:topLinePunct/>
        <w:spacing w:line="60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四</w:t>
      </w:r>
      <w:r>
        <w:rPr>
          <w:rFonts w:eastAsia="仿宋_GB2312"/>
          <w:sz w:val="32"/>
          <w:szCs w:val="32"/>
        </w:rPr>
        <w:t>）标准的</w:t>
      </w:r>
      <w:r>
        <w:rPr>
          <w:rFonts w:hint="eastAsia" w:eastAsia="仿宋_GB2312"/>
          <w:sz w:val="32"/>
          <w:szCs w:val="32"/>
        </w:rPr>
        <w:t>宣贯</w:t>
      </w:r>
      <w:r>
        <w:rPr>
          <w:rFonts w:eastAsia="仿宋_GB2312"/>
          <w:sz w:val="32"/>
          <w:szCs w:val="32"/>
        </w:rPr>
        <w:t>、培训</w:t>
      </w:r>
      <w:r>
        <w:rPr>
          <w:rFonts w:hint="eastAsia" w:eastAsia="仿宋_GB2312"/>
          <w:sz w:val="32"/>
          <w:szCs w:val="32"/>
        </w:rPr>
        <w:t>。</w:t>
      </w:r>
    </w:p>
    <w:p>
      <w:pPr>
        <w:overflowPunct w:val="0"/>
        <w:topLinePunct/>
        <w:spacing w:line="600" w:lineRule="exact"/>
        <w:ind w:firstLine="642" w:firstLineChars="200"/>
        <w:rPr>
          <w:rFonts w:eastAsia="仿宋_GB2312"/>
          <w:sz w:val="32"/>
          <w:szCs w:val="32"/>
        </w:rPr>
      </w:pPr>
      <w:r>
        <w:rPr>
          <w:rFonts w:eastAsia="楷体_GB2312"/>
          <w:b/>
          <w:sz w:val="32"/>
          <w:szCs w:val="32"/>
        </w:rPr>
        <w:t>第六条</w:t>
      </w:r>
      <w:r>
        <w:rPr>
          <w:rFonts w:eastAsia="仿宋_GB2312"/>
          <w:sz w:val="32"/>
          <w:szCs w:val="32"/>
        </w:rPr>
        <w:t xml:space="preserve"> 法规与标准处作为</w:t>
      </w:r>
      <w:r>
        <w:rPr>
          <w:rFonts w:hint="eastAsia" w:eastAsia="仿宋_GB2312"/>
          <w:sz w:val="32"/>
          <w:szCs w:val="32"/>
        </w:rPr>
        <w:t>标准工作</w:t>
      </w:r>
      <w:r>
        <w:rPr>
          <w:rFonts w:eastAsia="仿宋_GB2312"/>
          <w:sz w:val="32"/>
          <w:szCs w:val="32"/>
        </w:rPr>
        <w:t>综合协调和管理部门，</w:t>
      </w:r>
      <w:r>
        <w:rPr>
          <w:rFonts w:hint="eastAsia" w:eastAsia="仿宋_GB2312"/>
          <w:sz w:val="32"/>
          <w:szCs w:val="32"/>
        </w:rPr>
        <w:t>负责组织标准的立项、起草、协调、审核报批、备案、</w:t>
      </w:r>
      <w:r>
        <w:rPr>
          <w:rFonts w:eastAsia="仿宋_GB2312"/>
          <w:sz w:val="32"/>
          <w:szCs w:val="32"/>
        </w:rPr>
        <w:t>评估</w:t>
      </w:r>
      <w:r>
        <w:rPr>
          <w:rFonts w:hint="eastAsia" w:eastAsia="仿宋_GB2312"/>
          <w:sz w:val="32"/>
          <w:szCs w:val="32"/>
        </w:rPr>
        <w:t>等牵头工作</w:t>
      </w:r>
      <w:r>
        <w:rPr>
          <w:rFonts w:eastAsia="仿宋_GB2312"/>
          <w:sz w:val="32"/>
          <w:szCs w:val="32"/>
        </w:rPr>
        <w:t>，其主要</w:t>
      </w:r>
      <w:r>
        <w:rPr>
          <w:rFonts w:hint="eastAsia" w:eastAsia="仿宋_GB2312"/>
          <w:sz w:val="32"/>
          <w:szCs w:val="32"/>
        </w:rPr>
        <w:t>职责</w:t>
      </w:r>
      <w:r>
        <w:rPr>
          <w:rFonts w:eastAsia="仿宋_GB2312"/>
          <w:sz w:val="32"/>
          <w:szCs w:val="32"/>
        </w:rPr>
        <w:t>为：</w:t>
      </w:r>
    </w:p>
    <w:p>
      <w:pPr>
        <w:overflowPunct w:val="0"/>
        <w:topLinePunct/>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制定</w:t>
      </w:r>
      <w:r>
        <w:rPr>
          <w:rFonts w:eastAsia="仿宋_GB2312"/>
          <w:sz w:val="32"/>
          <w:szCs w:val="32"/>
        </w:rPr>
        <w:t>标准</w:t>
      </w:r>
      <w:r>
        <w:rPr>
          <w:rFonts w:hint="eastAsia" w:eastAsia="仿宋_GB2312"/>
          <w:sz w:val="32"/>
          <w:szCs w:val="32"/>
        </w:rPr>
        <w:t>制修订</w:t>
      </w:r>
      <w:r>
        <w:rPr>
          <w:rFonts w:eastAsia="仿宋_GB2312"/>
          <w:sz w:val="32"/>
          <w:szCs w:val="32"/>
        </w:rPr>
        <w:t>工作管理规定；</w:t>
      </w:r>
    </w:p>
    <w:p>
      <w:pPr>
        <w:overflowPunct w:val="0"/>
        <w:topLinePunct/>
        <w:spacing w:line="600" w:lineRule="exact"/>
        <w:ind w:firstLine="640" w:firstLineChars="200"/>
        <w:rPr>
          <w:rFonts w:eastAsia="仿宋_GB2312"/>
          <w:sz w:val="32"/>
          <w:szCs w:val="32"/>
        </w:rPr>
      </w:pPr>
      <w:r>
        <w:rPr>
          <w:rFonts w:hint="eastAsia" w:eastAsia="仿宋_GB2312"/>
          <w:sz w:val="32"/>
          <w:szCs w:val="32"/>
        </w:rPr>
        <w:t>（二）会同归口业务处室</w:t>
      </w:r>
      <w:r>
        <w:rPr>
          <w:rFonts w:eastAsia="仿宋_GB2312"/>
          <w:sz w:val="32"/>
          <w:szCs w:val="32"/>
        </w:rPr>
        <w:t>制定标准制修订规划、计划，</w:t>
      </w:r>
      <w:r>
        <w:rPr>
          <w:rFonts w:hint="eastAsia" w:eastAsia="仿宋_GB2312"/>
          <w:sz w:val="32"/>
          <w:szCs w:val="32"/>
        </w:rPr>
        <w:t>组织</w:t>
      </w:r>
      <w:r>
        <w:rPr>
          <w:rFonts w:eastAsia="仿宋_GB2312"/>
          <w:sz w:val="32"/>
          <w:szCs w:val="32"/>
        </w:rPr>
        <w:t>标准立项</w:t>
      </w:r>
      <w:r>
        <w:rPr>
          <w:rFonts w:hint="eastAsia" w:eastAsia="仿宋_GB2312"/>
          <w:sz w:val="32"/>
          <w:szCs w:val="32"/>
        </w:rPr>
        <w:t>工作</w:t>
      </w:r>
      <w:r>
        <w:rPr>
          <w:rFonts w:eastAsia="仿宋_GB2312"/>
          <w:sz w:val="32"/>
          <w:szCs w:val="32"/>
        </w:rPr>
        <w:t>；</w:t>
      </w:r>
    </w:p>
    <w:p>
      <w:pPr>
        <w:overflowPunct w:val="0"/>
        <w:topLinePunct/>
        <w:spacing w:line="60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负责</w:t>
      </w:r>
      <w:r>
        <w:rPr>
          <w:rFonts w:eastAsia="仿宋_GB2312"/>
          <w:sz w:val="32"/>
          <w:szCs w:val="32"/>
        </w:rPr>
        <w:t>与省市场监督管理局</w:t>
      </w:r>
      <w:r>
        <w:rPr>
          <w:rFonts w:hint="eastAsia" w:eastAsia="仿宋_GB2312"/>
          <w:sz w:val="32"/>
          <w:szCs w:val="32"/>
        </w:rPr>
        <w:t>标准</w:t>
      </w:r>
      <w:r>
        <w:rPr>
          <w:rFonts w:eastAsia="仿宋_GB2312"/>
          <w:sz w:val="32"/>
          <w:szCs w:val="32"/>
        </w:rPr>
        <w:t>化管理部门工作协调；</w:t>
      </w:r>
    </w:p>
    <w:p>
      <w:pPr>
        <w:overflowPunct w:val="0"/>
        <w:topLinePunct/>
        <w:spacing w:line="600" w:lineRule="exact"/>
        <w:ind w:firstLine="640" w:firstLineChars="200"/>
        <w:rPr>
          <w:rFonts w:eastAsia="仿宋_GB2312"/>
          <w:sz w:val="32"/>
          <w:szCs w:val="32"/>
        </w:rPr>
      </w:pPr>
      <w:r>
        <w:rPr>
          <w:rFonts w:eastAsia="仿宋_GB2312"/>
          <w:sz w:val="32"/>
          <w:szCs w:val="32"/>
        </w:rPr>
        <w:t>（四）配合省市场监督管理局开展标准送审稿技术审查</w:t>
      </w:r>
    </w:p>
    <w:p>
      <w:pPr>
        <w:overflowPunct w:val="0"/>
        <w:topLinePunct/>
        <w:spacing w:line="60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组织</w:t>
      </w:r>
      <w:r>
        <w:rPr>
          <w:rFonts w:eastAsia="仿宋_GB2312"/>
          <w:sz w:val="32"/>
          <w:szCs w:val="32"/>
        </w:rPr>
        <w:t>标准的报批</w:t>
      </w:r>
      <w:r>
        <w:rPr>
          <w:rFonts w:hint="eastAsia" w:eastAsia="仿宋_GB2312"/>
          <w:sz w:val="32"/>
          <w:szCs w:val="32"/>
        </w:rPr>
        <w:t>、</w:t>
      </w:r>
      <w:r>
        <w:rPr>
          <w:rFonts w:eastAsia="仿宋_GB2312"/>
          <w:sz w:val="32"/>
          <w:szCs w:val="32"/>
        </w:rPr>
        <w:t>发布、备案</w:t>
      </w:r>
      <w:r>
        <w:rPr>
          <w:rFonts w:hint="eastAsia" w:eastAsia="仿宋_GB2312"/>
          <w:sz w:val="32"/>
          <w:szCs w:val="32"/>
        </w:rPr>
        <w:t>、</w:t>
      </w:r>
      <w:r>
        <w:rPr>
          <w:rFonts w:eastAsia="仿宋_GB2312"/>
          <w:sz w:val="32"/>
          <w:szCs w:val="32"/>
        </w:rPr>
        <w:t>归档事宜；</w:t>
      </w:r>
    </w:p>
    <w:p>
      <w:pPr>
        <w:overflowPunct w:val="0"/>
        <w:topLinePunct/>
        <w:spacing w:line="600" w:lineRule="exact"/>
        <w:ind w:firstLine="640" w:firstLineChars="200"/>
        <w:rPr>
          <w:rFonts w:eastAsia="仿宋_GB2312"/>
          <w:sz w:val="32"/>
          <w:szCs w:val="32"/>
        </w:rPr>
      </w:pPr>
      <w:r>
        <w:rPr>
          <w:rFonts w:eastAsia="仿宋_GB2312"/>
          <w:sz w:val="32"/>
          <w:szCs w:val="32"/>
        </w:rPr>
        <w:t>（六）对标准编制过程进行调度督促；</w:t>
      </w:r>
    </w:p>
    <w:p>
      <w:pPr>
        <w:overflowPunct w:val="0"/>
        <w:topLinePunct/>
        <w:spacing w:line="600" w:lineRule="exact"/>
        <w:ind w:firstLine="640" w:firstLineChars="200"/>
        <w:rPr>
          <w:rFonts w:eastAsia="仿宋_GB2312"/>
          <w:sz w:val="32"/>
          <w:szCs w:val="32"/>
        </w:rPr>
      </w:pPr>
      <w:r>
        <w:rPr>
          <w:rFonts w:hint="eastAsia" w:eastAsia="仿宋_GB2312"/>
          <w:sz w:val="32"/>
          <w:szCs w:val="32"/>
        </w:rPr>
        <w:t>（七）负责标准工作证书的制作</w:t>
      </w:r>
      <w:r>
        <w:rPr>
          <w:rFonts w:eastAsia="仿宋_GB2312"/>
          <w:sz w:val="32"/>
          <w:szCs w:val="32"/>
        </w:rPr>
        <w:t>和</w:t>
      </w:r>
      <w:r>
        <w:rPr>
          <w:rFonts w:hint="eastAsia" w:eastAsia="仿宋_GB2312"/>
          <w:sz w:val="32"/>
          <w:szCs w:val="32"/>
        </w:rPr>
        <w:t>发放；</w:t>
      </w:r>
    </w:p>
    <w:p>
      <w:pPr>
        <w:overflowPunct w:val="0"/>
        <w:topLinePunct/>
        <w:spacing w:line="600" w:lineRule="exact"/>
        <w:ind w:firstLine="640" w:firstLineChars="200"/>
        <w:rPr>
          <w:rFonts w:eastAsia="仿宋_GB2312"/>
          <w:sz w:val="32"/>
          <w:szCs w:val="32"/>
        </w:rPr>
      </w:pPr>
      <w:r>
        <w:rPr>
          <w:rFonts w:hint="eastAsia" w:eastAsia="仿宋_GB2312"/>
          <w:sz w:val="32"/>
          <w:szCs w:val="32"/>
        </w:rPr>
        <w:t>（八）</w:t>
      </w:r>
      <w:r>
        <w:rPr>
          <w:rFonts w:eastAsia="仿宋_GB2312"/>
          <w:sz w:val="32"/>
          <w:szCs w:val="32"/>
        </w:rPr>
        <w:t>组织对标准实施情况进行</w:t>
      </w:r>
      <w:r>
        <w:rPr>
          <w:rFonts w:hint="eastAsia" w:eastAsia="仿宋_GB2312"/>
          <w:sz w:val="32"/>
          <w:szCs w:val="32"/>
        </w:rPr>
        <w:t>评估</w:t>
      </w:r>
      <w:r>
        <w:rPr>
          <w:rFonts w:eastAsia="仿宋_GB2312"/>
          <w:sz w:val="32"/>
          <w:szCs w:val="32"/>
        </w:rPr>
        <w:t>，评估结论作为开展标准制修订的依据；</w:t>
      </w:r>
    </w:p>
    <w:p>
      <w:pPr>
        <w:overflowPunct w:val="0"/>
        <w:topLinePunct/>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w:t>
      </w:r>
      <w:r>
        <w:rPr>
          <w:rFonts w:hint="eastAsia" w:eastAsia="仿宋_GB2312"/>
          <w:sz w:val="32"/>
          <w:szCs w:val="32"/>
        </w:rPr>
        <w:t>统一</w:t>
      </w:r>
      <w:r>
        <w:rPr>
          <w:rFonts w:eastAsia="仿宋_GB2312"/>
          <w:sz w:val="32"/>
          <w:szCs w:val="32"/>
        </w:rPr>
        <w:t>组织标准培训</w:t>
      </w:r>
      <w:r>
        <w:rPr>
          <w:rFonts w:hint="eastAsia" w:eastAsia="仿宋_GB2312"/>
          <w:sz w:val="32"/>
          <w:szCs w:val="32"/>
        </w:rPr>
        <w:t>。</w:t>
      </w:r>
    </w:p>
    <w:p>
      <w:pPr>
        <w:overflowPunct w:val="0"/>
        <w:topLinePunct/>
        <w:spacing w:line="600" w:lineRule="exact"/>
        <w:ind w:firstLine="642" w:firstLineChars="200"/>
        <w:rPr>
          <w:rFonts w:eastAsia="仿宋_GB2312"/>
          <w:sz w:val="32"/>
          <w:szCs w:val="32"/>
        </w:rPr>
      </w:pPr>
      <w:r>
        <w:rPr>
          <w:rFonts w:eastAsia="楷体_GB2312"/>
          <w:b/>
          <w:sz w:val="32"/>
          <w:szCs w:val="32"/>
        </w:rPr>
        <w:t>第七条</w:t>
      </w:r>
      <w:r>
        <w:rPr>
          <w:rFonts w:eastAsia="仿宋_GB2312"/>
          <w:sz w:val="32"/>
          <w:szCs w:val="32"/>
        </w:rPr>
        <w:t xml:space="preserve"> </w:t>
      </w:r>
      <w:r>
        <w:rPr>
          <w:rFonts w:hint="eastAsia" w:eastAsia="仿宋_GB2312"/>
          <w:sz w:val="32"/>
          <w:szCs w:val="32"/>
        </w:rPr>
        <w:t>归口业务处室</w:t>
      </w:r>
      <w:r>
        <w:rPr>
          <w:rFonts w:eastAsia="仿宋_GB2312"/>
          <w:sz w:val="32"/>
          <w:szCs w:val="32"/>
        </w:rPr>
        <w:t>作为</w:t>
      </w:r>
      <w:r>
        <w:rPr>
          <w:rFonts w:hint="eastAsia" w:eastAsia="仿宋_GB2312"/>
          <w:sz w:val="32"/>
          <w:szCs w:val="32"/>
        </w:rPr>
        <w:t>标准</w:t>
      </w:r>
      <w:r>
        <w:rPr>
          <w:rFonts w:eastAsia="仿宋_GB2312"/>
          <w:sz w:val="32"/>
          <w:szCs w:val="32"/>
        </w:rPr>
        <w:t>制修</w:t>
      </w:r>
      <w:r>
        <w:rPr>
          <w:rFonts w:hint="eastAsia" w:eastAsia="仿宋_GB2312"/>
          <w:sz w:val="32"/>
          <w:szCs w:val="32"/>
        </w:rPr>
        <w:t>订工作的</w:t>
      </w:r>
      <w:r>
        <w:rPr>
          <w:rFonts w:eastAsia="仿宋_GB2312"/>
          <w:sz w:val="32"/>
          <w:szCs w:val="32"/>
        </w:rPr>
        <w:t>业务</w:t>
      </w:r>
      <w:r>
        <w:rPr>
          <w:rFonts w:hint="eastAsia" w:eastAsia="仿宋_GB2312"/>
          <w:sz w:val="32"/>
          <w:szCs w:val="32"/>
        </w:rPr>
        <w:t>归口</w:t>
      </w:r>
      <w:r>
        <w:rPr>
          <w:rFonts w:eastAsia="仿宋_GB2312"/>
          <w:sz w:val="32"/>
          <w:szCs w:val="32"/>
        </w:rPr>
        <w:t>部门，指导和督促标准编制单位开展工作，其主要</w:t>
      </w:r>
      <w:r>
        <w:rPr>
          <w:rFonts w:hint="eastAsia" w:eastAsia="仿宋_GB2312"/>
          <w:sz w:val="32"/>
          <w:szCs w:val="32"/>
        </w:rPr>
        <w:t>职责</w:t>
      </w:r>
      <w:r>
        <w:rPr>
          <w:rFonts w:eastAsia="仿宋_GB2312"/>
          <w:sz w:val="32"/>
          <w:szCs w:val="32"/>
        </w:rPr>
        <w:t>为：</w:t>
      </w:r>
    </w:p>
    <w:p>
      <w:pPr>
        <w:overflowPunct w:val="0"/>
        <w:topLinePunct/>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根据环境</w:t>
      </w:r>
      <w:r>
        <w:rPr>
          <w:rFonts w:eastAsia="仿宋_GB2312"/>
          <w:sz w:val="32"/>
          <w:szCs w:val="32"/>
        </w:rPr>
        <w:t>管理需要提出标准制修订</w:t>
      </w:r>
      <w:r>
        <w:rPr>
          <w:rFonts w:hint="eastAsia" w:eastAsia="仿宋_GB2312"/>
          <w:sz w:val="32"/>
          <w:szCs w:val="32"/>
        </w:rPr>
        <w:t>计划</w:t>
      </w:r>
      <w:r>
        <w:rPr>
          <w:rFonts w:eastAsia="仿宋_GB2312"/>
          <w:sz w:val="32"/>
          <w:szCs w:val="32"/>
        </w:rPr>
        <w:t>建议</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eastAsia="仿宋_GB2312"/>
          <w:sz w:val="32"/>
          <w:szCs w:val="32"/>
        </w:rPr>
        <w:t>（二）确定</w:t>
      </w:r>
      <w:r>
        <w:rPr>
          <w:rFonts w:hint="eastAsia" w:eastAsia="仿宋_GB2312"/>
          <w:sz w:val="32"/>
          <w:szCs w:val="32"/>
        </w:rPr>
        <w:t>标准</w:t>
      </w:r>
      <w:r>
        <w:rPr>
          <w:rFonts w:eastAsia="仿宋_GB2312"/>
          <w:sz w:val="32"/>
          <w:szCs w:val="32"/>
        </w:rPr>
        <w:t>制修订项目承担单位，审查立项申报书并送法规与标准处</w:t>
      </w:r>
      <w:r>
        <w:rPr>
          <w:rFonts w:hint="eastAsia" w:eastAsia="仿宋_GB2312"/>
          <w:sz w:val="32"/>
          <w:szCs w:val="32"/>
        </w:rPr>
        <w:t>统一</w:t>
      </w:r>
      <w:r>
        <w:rPr>
          <w:rFonts w:eastAsia="仿宋_GB2312"/>
          <w:sz w:val="32"/>
          <w:szCs w:val="32"/>
        </w:rPr>
        <w:t xml:space="preserve">报省市场监督管理局； </w:t>
      </w:r>
    </w:p>
    <w:p>
      <w:pPr>
        <w:overflowPunct w:val="0"/>
        <w:topLinePunct/>
        <w:spacing w:line="600" w:lineRule="exact"/>
        <w:ind w:firstLine="640" w:firstLineChars="200"/>
        <w:rPr>
          <w:rFonts w:eastAsia="仿宋_GB2312"/>
          <w:sz w:val="32"/>
          <w:szCs w:val="32"/>
        </w:rPr>
      </w:pPr>
      <w:r>
        <w:rPr>
          <w:rFonts w:eastAsia="仿宋_GB2312"/>
          <w:sz w:val="32"/>
          <w:szCs w:val="32"/>
        </w:rPr>
        <w:t xml:space="preserve">（三）组织召开开题论证会、征求意见稿技术审查会，办理标准征求意见事宜，督促项目承担单位按时、保质完成标准制修订任务； </w:t>
      </w:r>
    </w:p>
    <w:p>
      <w:pPr>
        <w:overflowPunct w:val="0"/>
        <w:topLinePunct/>
        <w:spacing w:line="600" w:lineRule="exact"/>
        <w:ind w:firstLine="640" w:firstLineChars="200"/>
        <w:rPr>
          <w:rFonts w:eastAsia="仿宋_GB2312"/>
          <w:sz w:val="32"/>
          <w:szCs w:val="32"/>
        </w:rPr>
      </w:pPr>
      <w:r>
        <w:rPr>
          <w:rFonts w:eastAsia="仿宋_GB2312"/>
          <w:sz w:val="32"/>
          <w:szCs w:val="32"/>
        </w:rPr>
        <w:t>（四）准备标准送审稿</w:t>
      </w:r>
      <w:r>
        <w:rPr>
          <w:rFonts w:hint="eastAsia" w:eastAsia="仿宋_GB2312"/>
          <w:sz w:val="32"/>
          <w:szCs w:val="32"/>
        </w:rPr>
        <w:t>、编制</w:t>
      </w:r>
      <w:r>
        <w:rPr>
          <w:rFonts w:eastAsia="仿宋_GB2312"/>
          <w:sz w:val="32"/>
          <w:szCs w:val="32"/>
        </w:rPr>
        <w:t>说明等相关</w:t>
      </w:r>
      <w:r>
        <w:rPr>
          <w:rFonts w:hint="eastAsia" w:eastAsia="仿宋_GB2312"/>
          <w:sz w:val="32"/>
          <w:szCs w:val="32"/>
        </w:rPr>
        <w:t>上会</w:t>
      </w:r>
      <w:r>
        <w:rPr>
          <w:rFonts w:eastAsia="仿宋_GB2312"/>
          <w:sz w:val="32"/>
          <w:szCs w:val="32"/>
        </w:rPr>
        <w:t>材料，提请厅务会审议；</w:t>
      </w:r>
    </w:p>
    <w:p>
      <w:pPr>
        <w:overflowPunct w:val="0"/>
        <w:topLinePunct/>
        <w:spacing w:line="600" w:lineRule="exact"/>
        <w:ind w:firstLine="640" w:firstLineChars="200"/>
        <w:rPr>
          <w:rFonts w:eastAsia="仿宋_GB2312"/>
          <w:sz w:val="32"/>
          <w:szCs w:val="32"/>
        </w:rPr>
      </w:pPr>
      <w:r>
        <w:rPr>
          <w:rFonts w:eastAsia="仿宋_GB2312"/>
          <w:sz w:val="32"/>
          <w:szCs w:val="32"/>
        </w:rPr>
        <w:t>（五）负责向法规与标准处移交标准归档材料；</w:t>
      </w:r>
    </w:p>
    <w:p>
      <w:pPr>
        <w:overflowPunct w:val="0"/>
        <w:topLinePunct/>
        <w:spacing w:line="600" w:lineRule="exact"/>
        <w:ind w:firstLine="640" w:firstLineChars="200"/>
        <w:rPr>
          <w:rFonts w:eastAsia="仿宋_GB2312"/>
          <w:sz w:val="32"/>
          <w:szCs w:val="32"/>
        </w:rPr>
      </w:pPr>
      <w:r>
        <w:rPr>
          <w:rFonts w:eastAsia="仿宋_GB2312"/>
          <w:sz w:val="32"/>
          <w:szCs w:val="32"/>
        </w:rPr>
        <w:t>（六）推动标准的贯彻实施，监督检查标准实施情况，向法规与标准处反馈标准实施过程中存在的问题；</w:t>
      </w:r>
    </w:p>
    <w:p>
      <w:pPr>
        <w:overflowPunct w:val="0"/>
        <w:topLinePunct/>
        <w:spacing w:line="600" w:lineRule="exact"/>
        <w:ind w:firstLine="640" w:firstLineChars="200"/>
        <w:rPr>
          <w:rFonts w:eastAsia="仿宋_GB2312"/>
          <w:sz w:val="32"/>
          <w:szCs w:val="32"/>
        </w:rPr>
      </w:pPr>
      <w:r>
        <w:rPr>
          <w:rFonts w:eastAsia="仿宋_GB2312"/>
          <w:sz w:val="32"/>
          <w:szCs w:val="32"/>
        </w:rPr>
        <w:t>（七）负责标准执行有关问题的咨询、解释工作</w:t>
      </w:r>
      <w:r>
        <w:rPr>
          <w:rFonts w:hint="eastAsia" w:eastAsia="仿宋_GB2312"/>
          <w:sz w:val="32"/>
          <w:szCs w:val="32"/>
        </w:rPr>
        <w:t>，会同</w:t>
      </w:r>
      <w:r>
        <w:rPr>
          <w:rFonts w:eastAsia="仿宋_GB2312"/>
          <w:sz w:val="32"/>
          <w:szCs w:val="32"/>
        </w:rPr>
        <w:t>法规与标准处</w:t>
      </w:r>
      <w:r>
        <w:rPr>
          <w:rFonts w:hint="eastAsia" w:eastAsia="仿宋_GB2312"/>
          <w:sz w:val="32"/>
          <w:szCs w:val="32"/>
        </w:rPr>
        <w:t>、宣传教育</w:t>
      </w:r>
      <w:r>
        <w:rPr>
          <w:rFonts w:eastAsia="仿宋_GB2312"/>
          <w:sz w:val="32"/>
          <w:szCs w:val="32"/>
        </w:rPr>
        <w:t>和政策研究处开展标准宣贯</w:t>
      </w:r>
      <w:r>
        <w:rPr>
          <w:rFonts w:hint="eastAsia" w:eastAsia="仿宋_GB2312"/>
          <w:sz w:val="32"/>
          <w:szCs w:val="32"/>
        </w:rPr>
        <w:t>、</w:t>
      </w:r>
      <w:r>
        <w:rPr>
          <w:rFonts w:eastAsia="仿宋_GB2312"/>
          <w:sz w:val="32"/>
          <w:szCs w:val="32"/>
        </w:rPr>
        <w:t>培训</w:t>
      </w:r>
      <w:r>
        <w:rPr>
          <w:rFonts w:hint="eastAsia" w:eastAsia="仿宋_GB2312"/>
          <w:sz w:val="32"/>
          <w:szCs w:val="32"/>
        </w:rPr>
        <w:t>等</w:t>
      </w:r>
      <w:r>
        <w:rPr>
          <w:rFonts w:eastAsia="仿宋_GB2312"/>
          <w:sz w:val="32"/>
          <w:szCs w:val="32"/>
        </w:rPr>
        <w:t>工作</w:t>
      </w:r>
      <w:r>
        <w:rPr>
          <w:rFonts w:hint="eastAsia" w:eastAsia="仿宋_GB2312"/>
          <w:sz w:val="32"/>
          <w:szCs w:val="32"/>
        </w:rPr>
        <w:t>。</w:t>
      </w:r>
    </w:p>
    <w:p>
      <w:pPr>
        <w:overflowPunct w:val="0"/>
        <w:topLinePunct/>
        <w:spacing w:line="600" w:lineRule="exact"/>
        <w:ind w:firstLine="642" w:firstLineChars="200"/>
        <w:rPr>
          <w:rFonts w:eastAsia="仿宋_GB2312"/>
          <w:sz w:val="32"/>
          <w:szCs w:val="32"/>
        </w:rPr>
      </w:pPr>
      <w:r>
        <w:rPr>
          <w:rFonts w:eastAsia="楷体_GB2312"/>
          <w:b/>
          <w:sz w:val="32"/>
          <w:szCs w:val="32"/>
        </w:rPr>
        <w:t>第八条</w:t>
      </w:r>
      <w:r>
        <w:rPr>
          <w:rFonts w:eastAsia="仿宋_GB2312"/>
          <w:sz w:val="32"/>
          <w:szCs w:val="32"/>
        </w:rPr>
        <w:t xml:space="preserve"> 省环境政策研究与规划院作为标准管理技术支持单位，</w:t>
      </w:r>
      <w:r>
        <w:rPr>
          <w:rFonts w:hint="eastAsia" w:eastAsia="仿宋_GB2312"/>
          <w:sz w:val="32"/>
          <w:szCs w:val="32"/>
        </w:rPr>
        <w:t>其主要</w:t>
      </w:r>
      <w:r>
        <w:rPr>
          <w:rFonts w:eastAsia="仿宋_GB2312"/>
          <w:sz w:val="32"/>
          <w:szCs w:val="32"/>
        </w:rPr>
        <w:t>职责为：</w:t>
      </w:r>
    </w:p>
    <w:p>
      <w:pPr>
        <w:overflowPunct w:val="0"/>
        <w:topLinePunct/>
        <w:spacing w:line="600" w:lineRule="exact"/>
        <w:ind w:firstLine="640" w:firstLineChars="200"/>
        <w:rPr>
          <w:rFonts w:eastAsia="仿宋_GB2312"/>
          <w:sz w:val="32"/>
          <w:szCs w:val="32"/>
        </w:rPr>
      </w:pPr>
      <w:r>
        <w:rPr>
          <w:rFonts w:hint="eastAsia" w:eastAsia="仿宋_GB2312"/>
          <w:sz w:val="32"/>
          <w:szCs w:val="32"/>
        </w:rPr>
        <w:t>（一）开展标准科学研究，跟踪国内外生态环境标准进展；</w:t>
      </w:r>
      <w:r>
        <w:rPr>
          <w:rFonts w:eastAsia="仿宋_GB2312"/>
          <w:sz w:val="32"/>
          <w:szCs w:val="32"/>
        </w:rPr>
        <w:t>研究并提出</w:t>
      </w:r>
      <w:r>
        <w:rPr>
          <w:rFonts w:hint="eastAsia" w:eastAsia="仿宋_GB2312"/>
          <w:sz w:val="32"/>
          <w:szCs w:val="32"/>
        </w:rPr>
        <w:t>四川</w:t>
      </w:r>
      <w:r>
        <w:rPr>
          <w:rFonts w:eastAsia="仿宋_GB2312"/>
          <w:sz w:val="32"/>
          <w:szCs w:val="32"/>
        </w:rPr>
        <w:t>省生态环境标准体系及发展规划；向生态环境厅和省生态环境标准化技术委员会提出生态环境标准化工作的方针、政策、技术措施建议</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hint="eastAsia" w:eastAsia="仿宋_GB2312"/>
          <w:sz w:val="32"/>
          <w:szCs w:val="32"/>
        </w:rPr>
        <w:t>（二）参与标准制修订项目开题论证、专家咨询、技术审查等</w:t>
      </w:r>
      <w:r>
        <w:rPr>
          <w:rFonts w:eastAsia="仿宋_GB2312"/>
          <w:sz w:val="32"/>
          <w:szCs w:val="32"/>
        </w:rPr>
        <w:t>会议</w:t>
      </w:r>
      <w:r>
        <w:rPr>
          <w:rFonts w:hint="eastAsia" w:eastAsia="仿宋_GB2312"/>
          <w:sz w:val="32"/>
          <w:szCs w:val="32"/>
        </w:rPr>
        <w:t>，跟踪了解标准制修订项目进展情况；</w:t>
      </w:r>
    </w:p>
    <w:p>
      <w:pPr>
        <w:overflowPunct w:val="0"/>
        <w:topLinePunct/>
        <w:spacing w:line="600" w:lineRule="exact"/>
        <w:ind w:firstLine="800" w:firstLineChars="25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pacing w:val="-12"/>
          <w:sz w:val="32"/>
          <w:szCs w:val="32"/>
        </w:rPr>
        <w:t>受</w:t>
      </w:r>
      <w:r>
        <w:rPr>
          <w:rFonts w:eastAsia="仿宋_GB2312"/>
          <w:spacing w:val="-12"/>
          <w:sz w:val="32"/>
          <w:szCs w:val="32"/>
        </w:rPr>
        <w:t>法规与标准处</w:t>
      </w:r>
      <w:r>
        <w:rPr>
          <w:rFonts w:hint="eastAsia" w:eastAsia="仿宋_GB2312"/>
          <w:spacing w:val="-12"/>
          <w:sz w:val="32"/>
          <w:szCs w:val="32"/>
        </w:rPr>
        <w:t>委托</w:t>
      </w:r>
      <w:r>
        <w:rPr>
          <w:rFonts w:eastAsia="仿宋_GB2312"/>
          <w:spacing w:val="-12"/>
          <w:sz w:val="32"/>
          <w:szCs w:val="32"/>
        </w:rPr>
        <w:t>办理标准制修订文件的归档事宜；</w:t>
      </w:r>
    </w:p>
    <w:p>
      <w:pPr>
        <w:overflowPunct w:val="0"/>
        <w:topLinePunct/>
        <w:spacing w:line="600" w:lineRule="exact"/>
        <w:ind w:firstLine="800" w:firstLineChars="25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）协助开展标准的</w:t>
      </w:r>
      <w:r>
        <w:rPr>
          <w:rFonts w:hint="eastAsia" w:eastAsia="仿宋_GB2312"/>
          <w:sz w:val="32"/>
          <w:szCs w:val="32"/>
        </w:rPr>
        <w:t>宣贯</w:t>
      </w:r>
      <w:r>
        <w:rPr>
          <w:rFonts w:eastAsia="仿宋_GB2312"/>
          <w:sz w:val="32"/>
          <w:szCs w:val="32"/>
        </w:rPr>
        <w:t>和培训工作</w:t>
      </w:r>
      <w:r>
        <w:rPr>
          <w:rFonts w:hint="eastAsia" w:eastAsia="仿宋_GB2312"/>
          <w:sz w:val="32"/>
          <w:szCs w:val="32"/>
        </w:rPr>
        <w:t>；</w:t>
      </w:r>
    </w:p>
    <w:p>
      <w:pPr>
        <w:overflowPunct w:val="0"/>
        <w:topLinePunct/>
        <w:spacing w:line="600" w:lineRule="exact"/>
        <w:ind w:firstLine="800" w:firstLineChars="25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）承担四川省生态环境标准化技术委员会秘书处的工作。</w:t>
      </w:r>
    </w:p>
    <w:p>
      <w:pPr>
        <w:overflowPunct w:val="0"/>
        <w:topLinePunct/>
        <w:spacing w:line="600" w:lineRule="exact"/>
        <w:ind w:firstLine="642" w:firstLineChars="200"/>
        <w:rPr>
          <w:rFonts w:eastAsia="仿宋_GB2312"/>
          <w:sz w:val="32"/>
          <w:szCs w:val="32"/>
        </w:rPr>
      </w:pPr>
      <w:r>
        <w:rPr>
          <w:rFonts w:eastAsia="楷体_GB2312"/>
          <w:b/>
          <w:sz w:val="32"/>
          <w:szCs w:val="32"/>
        </w:rPr>
        <w:t>第九条</w:t>
      </w:r>
      <w:r>
        <w:rPr>
          <w:rFonts w:hint="eastAsia" w:eastAsia="仿宋_GB2312"/>
          <w:sz w:val="32"/>
          <w:szCs w:val="32"/>
        </w:rPr>
        <w:t xml:space="preserve"> 标准</w:t>
      </w:r>
      <w:r>
        <w:rPr>
          <w:rFonts w:eastAsia="仿宋_GB2312"/>
          <w:sz w:val="32"/>
          <w:szCs w:val="32"/>
        </w:rPr>
        <w:t>制修订</w:t>
      </w:r>
      <w:r>
        <w:rPr>
          <w:rFonts w:hint="eastAsia" w:eastAsia="仿宋_GB2312"/>
          <w:sz w:val="32"/>
          <w:szCs w:val="32"/>
        </w:rPr>
        <w:t>项目承担单位是标准</w:t>
      </w:r>
      <w:r>
        <w:rPr>
          <w:rFonts w:eastAsia="仿宋_GB2312"/>
          <w:sz w:val="32"/>
          <w:szCs w:val="32"/>
        </w:rPr>
        <w:t>制修订</w:t>
      </w:r>
      <w:r>
        <w:rPr>
          <w:rFonts w:hint="eastAsia" w:eastAsia="仿宋_GB2312"/>
          <w:sz w:val="32"/>
          <w:szCs w:val="32"/>
        </w:rPr>
        <w:t>项目申请和实施的责任主体，其主要职责为：</w:t>
      </w:r>
    </w:p>
    <w:p>
      <w:pPr>
        <w:overflowPunct w:val="0"/>
        <w:topLinePunct/>
        <w:spacing w:line="600" w:lineRule="exact"/>
        <w:ind w:firstLine="640" w:firstLineChars="200"/>
        <w:rPr>
          <w:rFonts w:eastAsia="仿宋_GB2312"/>
          <w:sz w:val="32"/>
          <w:szCs w:val="32"/>
        </w:rPr>
      </w:pPr>
      <w:r>
        <w:rPr>
          <w:rFonts w:hint="eastAsia" w:eastAsia="仿宋_GB2312"/>
          <w:sz w:val="32"/>
          <w:szCs w:val="32"/>
        </w:rPr>
        <w:t>（一）根据标准制修订工作的需要，组建标准编制组，组织开展标准编制的相关技术工作；</w:t>
      </w:r>
    </w:p>
    <w:p>
      <w:pPr>
        <w:overflowPunct w:val="0"/>
        <w:topLinePunct/>
        <w:spacing w:line="600" w:lineRule="exact"/>
        <w:ind w:firstLine="640" w:firstLineChars="200"/>
        <w:rPr>
          <w:rFonts w:eastAsia="仿宋_GB2312"/>
          <w:sz w:val="32"/>
          <w:szCs w:val="32"/>
        </w:rPr>
      </w:pPr>
      <w:r>
        <w:rPr>
          <w:rFonts w:hint="eastAsia" w:eastAsia="仿宋_GB2312"/>
          <w:sz w:val="32"/>
          <w:szCs w:val="32"/>
        </w:rPr>
        <w:t>（二）按时、保质完成标准开题论证报告、征求意见稿、送审稿、报批稿及编制说明等相关材料，做好标准编制过程中相关档案收集整理工作；</w:t>
      </w:r>
    </w:p>
    <w:p>
      <w:pPr>
        <w:overflowPunct w:val="0"/>
        <w:topLinePunct/>
        <w:spacing w:line="600" w:lineRule="exact"/>
        <w:ind w:firstLine="640" w:firstLineChars="200"/>
        <w:rPr>
          <w:rFonts w:eastAsia="仿宋_GB2312"/>
          <w:sz w:val="32"/>
          <w:szCs w:val="32"/>
        </w:rPr>
      </w:pPr>
      <w:r>
        <w:rPr>
          <w:rFonts w:hint="eastAsia" w:eastAsia="仿宋_GB2312"/>
          <w:sz w:val="32"/>
          <w:szCs w:val="32"/>
        </w:rPr>
        <w:t>（三）汇总、处理各有关方面对标准提出的意见；</w:t>
      </w:r>
    </w:p>
    <w:p>
      <w:pPr>
        <w:overflowPunct w:val="0"/>
        <w:topLinePunct/>
        <w:spacing w:line="600" w:lineRule="exact"/>
        <w:ind w:firstLine="640" w:firstLineChars="200"/>
        <w:rPr>
          <w:rFonts w:eastAsia="仿宋_GB2312"/>
          <w:sz w:val="32"/>
          <w:szCs w:val="32"/>
        </w:rPr>
      </w:pPr>
      <w:r>
        <w:rPr>
          <w:rFonts w:hint="eastAsia" w:eastAsia="仿宋_GB2312"/>
          <w:sz w:val="32"/>
          <w:szCs w:val="32"/>
        </w:rPr>
        <w:t>（四）负责标准开题报告审查会、专家咨询会、技术审查会、省市场</w:t>
      </w:r>
      <w:r>
        <w:rPr>
          <w:rFonts w:eastAsia="仿宋_GB2312"/>
          <w:sz w:val="32"/>
          <w:szCs w:val="32"/>
        </w:rPr>
        <w:t>监督管理局</w:t>
      </w:r>
      <w:r>
        <w:rPr>
          <w:rFonts w:hint="eastAsia" w:eastAsia="仿宋_GB2312"/>
          <w:sz w:val="32"/>
          <w:szCs w:val="32"/>
        </w:rPr>
        <w:t>组织的评审会的筹备和会务组织工作；</w:t>
      </w:r>
    </w:p>
    <w:p>
      <w:pPr>
        <w:overflowPunct w:val="0"/>
        <w:topLinePunct/>
        <w:spacing w:line="600" w:lineRule="exact"/>
        <w:ind w:firstLine="640" w:firstLineChars="200"/>
        <w:rPr>
          <w:rFonts w:eastAsia="仿宋_GB2312"/>
          <w:sz w:val="32"/>
          <w:szCs w:val="32"/>
        </w:rPr>
      </w:pPr>
      <w:r>
        <w:rPr>
          <w:rFonts w:hint="eastAsia" w:eastAsia="仿宋_GB2312"/>
          <w:sz w:val="32"/>
          <w:szCs w:val="32"/>
        </w:rPr>
        <w:t>（四）协助开展标准咨询、解释等工作；</w:t>
      </w:r>
    </w:p>
    <w:p>
      <w:pPr>
        <w:overflowPunct w:val="0"/>
        <w:topLinePunct/>
        <w:spacing w:line="600" w:lineRule="exact"/>
        <w:ind w:firstLine="640" w:firstLineChars="200"/>
        <w:rPr>
          <w:rFonts w:eastAsia="仿宋_GB2312"/>
          <w:sz w:val="32"/>
          <w:szCs w:val="32"/>
        </w:rPr>
      </w:pPr>
      <w:r>
        <w:rPr>
          <w:rFonts w:hint="eastAsia" w:eastAsia="仿宋_GB2312"/>
          <w:sz w:val="32"/>
          <w:szCs w:val="32"/>
        </w:rPr>
        <w:t>（五）配合标准的宣传、培训、咨询、解释工作，以及相关标准的实施评估工作。</w:t>
      </w:r>
    </w:p>
    <w:p>
      <w:pPr>
        <w:overflowPunct w:val="0"/>
        <w:topLinePunct/>
        <w:spacing w:line="600" w:lineRule="exact"/>
        <w:jc w:val="center"/>
        <w:outlineLvl w:val="0"/>
        <w:rPr>
          <w:rFonts w:eastAsia="黑体"/>
          <w:bCs/>
          <w:kern w:val="44"/>
          <w:sz w:val="32"/>
          <w:szCs w:val="32"/>
        </w:rPr>
      </w:pPr>
      <w:r>
        <w:rPr>
          <w:rFonts w:eastAsia="黑体"/>
          <w:bCs/>
          <w:kern w:val="44"/>
          <w:sz w:val="32"/>
          <w:szCs w:val="32"/>
        </w:rPr>
        <w:t>第三章</w:t>
      </w:r>
      <w:r>
        <w:rPr>
          <w:rFonts w:hint="eastAsia" w:eastAsia="黑体"/>
          <w:bCs/>
          <w:kern w:val="44"/>
          <w:sz w:val="32"/>
          <w:szCs w:val="32"/>
        </w:rPr>
        <w:t xml:space="preserve">  </w:t>
      </w:r>
      <w:r>
        <w:rPr>
          <w:rFonts w:eastAsia="黑体"/>
          <w:bCs/>
          <w:kern w:val="44"/>
          <w:sz w:val="32"/>
          <w:szCs w:val="32"/>
        </w:rPr>
        <w:t>项目计划</w:t>
      </w:r>
      <w:r>
        <w:rPr>
          <w:rFonts w:hint="eastAsia" w:eastAsia="黑体"/>
          <w:bCs/>
          <w:kern w:val="44"/>
          <w:sz w:val="32"/>
          <w:szCs w:val="32"/>
        </w:rPr>
        <w:t>确定</w:t>
      </w:r>
    </w:p>
    <w:p>
      <w:pPr>
        <w:overflowPunct w:val="0"/>
        <w:topLinePunct/>
        <w:spacing w:line="600" w:lineRule="exact"/>
        <w:ind w:firstLine="642" w:firstLineChars="200"/>
        <w:rPr>
          <w:rFonts w:eastAsia="仿宋_GB2312"/>
          <w:sz w:val="32"/>
          <w:szCs w:val="32"/>
        </w:rPr>
      </w:pPr>
      <w:r>
        <w:rPr>
          <w:rFonts w:eastAsia="楷体_GB2312"/>
          <w:b/>
          <w:sz w:val="32"/>
          <w:szCs w:val="32"/>
        </w:rPr>
        <w:t>第十条</w:t>
      </w:r>
      <w:r>
        <w:rPr>
          <w:rFonts w:hint="eastAsia" w:eastAsia="仿宋_GB2312"/>
          <w:sz w:val="32"/>
          <w:szCs w:val="32"/>
        </w:rPr>
        <w:t xml:space="preserve"> 项目</w:t>
      </w:r>
      <w:r>
        <w:rPr>
          <w:rFonts w:eastAsia="仿宋_GB2312"/>
          <w:sz w:val="32"/>
          <w:szCs w:val="32"/>
        </w:rPr>
        <w:t>计划是标准制修订工作的依据，标准制修订工作应严格按照计划规范、有序</w:t>
      </w:r>
      <w:r>
        <w:rPr>
          <w:rFonts w:hint="eastAsia" w:eastAsia="仿宋_GB2312"/>
          <w:sz w:val="32"/>
          <w:szCs w:val="32"/>
        </w:rPr>
        <w:t>推进。下列</w:t>
      </w:r>
      <w:r>
        <w:rPr>
          <w:rFonts w:eastAsia="仿宋_GB2312"/>
          <w:sz w:val="32"/>
          <w:szCs w:val="32"/>
        </w:rPr>
        <w:t>项目可</w:t>
      </w:r>
      <w:r>
        <w:rPr>
          <w:rFonts w:hint="eastAsia" w:eastAsia="仿宋_GB2312"/>
          <w:sz w:val="32"/>
          <w:szCs w:val="32"/>
        </w:rPr>
        <w:t>列入</w:t>
      </w:r>
      <w:r>
        <w:rPr>
          <w:rFonts w:eastAsia="仿宋_GB2312"/>
          <w:sz w:val="32"/>
          <w:szCs w:val="32"/>
        </w:rPr>
        <w:t xml:space="preserve">标准制修订项目计划： </w:t>
      </w:r>
    </w:p>
    <w:p>
      <w:pPr>
        <w:overflowPunct w:val="0"/>
        <w:topLinePunct/>
        <w:spacing w:line="600" w:lineRule="exact"/>
        <w:ind w:firstLine="640" w:firstLineChars="200"/>
        <w:rPr>
          <w:rFonts w:eastAsia="仿宋_GB2312"/>
          <w:sz w:val="32"/>
          <w:szCs w:val="32"/>
        </w:rPr>
      </w:pPr>
      <w:r>
        <w:rPr>
          <w:rFonts w:eastAsia="仿宋_GB2312"/>
          <w:sz w:val="32"/>
          <w:szCs w:val="32"/>
        </w:rPr>
        <w:t>（一）为贯彻落实国家和省有关法律、法规、政策、规划等需要的项目；</w:t>
      </w:r>
    </w:p>
    <w:p>
      <w:pPr>
        <w:overflowPunct w:val="0"/>
        <w:topLinePunct/>
        <w:spacing w:line="600" w:lineRule="exact"/>
        <w:ind w:firstLine="640" w:firstLineChars="200"/>
        <w:rPr>
          <w:rFonts w:eastAsia="仿宋_GB2312"/>
          <w:sz w:val="32"/>
          <w:szCs w:val="32"/>
        </w:rPr>
      </w:pPr>
      <w:r>
        <w:rPr>
          <w:rFonts w:eastAsia="仿宋_GB2312"/>
          <w:sz w:val="32"/>
          <w:szCs w:val="32"/>
        </w:rPr>
        <w:t>（二）为建立和完善标准体系，适应社会、经济、科学技术发展需要的项目；</w:t>
      </w:r>
    </w:p>
    <w:p>
      <w:pPr>
        <w:overflowPunct w:val="0"/>
        <w:topLinePunct/>
        <w:spacing w:line="600" w:lineRule="exact"/>
        <w:ind w:firstLine="640" w:firstLineChars="200"/>
        <w:rPr>
          <w:rFonts w:eastAsia="仿宋_GB2312"/>
          <w:sz w:val="32"/>
          <w:szCs w:val="32"/>
        </w:rPr>
      </w:pPr>
      <w:r>
        <w:rPr>
          <w:rFonts w:eastAsia="仿宋_GB2312"/>
          <w:sz w:val="32"/>
          <w:szCs w:val="32"/>
        </w:rPr>
        <w:t>（三）生态环境执法和管理工作需要</w:t>
      </w:r>
      <w:r>
        <w:rPr>
          <w:rFonts w:hint="eastAsia" w:eastAsia="仿宋_GB2312"/>
          <w:sz w:val="32"/>
          <w:szCs w:val="32"/>
        </w:rPr>
        <w:t>并</w:t>
      </w:r>
      <w:r>
        <w:rPr>
          <w:rFonts w:eastAsia="仿宋_GB2312"/>
          <w:sz w:val="32"/>
          <w:szCs w:val="32"/>
        </w:rPr>
        <w:t>已经具备</w:t>
      </w:r>
      <w:r>
        <w:rPr>
          <w:rFonts w:hint="eastAsia" w:eastAsia="仿宋_GB2312"/>
          <w:sz w:val="32"/>
          <w:szCs w:val="32"/>
        </w:rPr>
        <w:t>相关</w:t>
      </w:r>
      <w:r>
        <w:rPr>
          <w:rFonts w:eastAsia="仿宋_GB2312"/>
          <w:sz w:val="32"/>
          <w:szCs w:val="32"/>
        </w:rPr>
        <w:t>执法和管理手段的项目；</w:t>
      </w:r>
    </w:p>
    <w:p>
      <w:pPr>
        <w:overflowPunct w:val="0"/>
        <w:topLinePunct/>
        <w:spacing w:line="60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具备</w:t>
      </w:r>
      <w:r>
        <w:rPr>
          <w:rFonts w:eastAsia="仿宋_GB2312"/>
          <w:sz w:val="32"/>
          <w:szCs w:val="32"/>
        </w:rPr>
        <w:t>可靠</w:t>
      </w:r>
      <w:r>
        <w:rPr>
          <w:rFonts w:hint="eastAsia" w:eastAsia="仿宋_GB2312"/>
          <w:sz w:val="32"/>
          <w:szCs w:val="32"/>
        </w:rPr>
        <w:t>、</w:t>
      </w:r>
      <w:r>
        <w:rPr>
          <w:rFonts w:eastAsia="仿宋_GB2312"/>
          <w:sz w:val="32"/>
          <w:szCs w:val="32"/>
        </w:rPr>
        <w:t>成熟的科学研究基础条件，可在规定的工作周期内完成</w:t>
      </w:r>
      <w:r>
        <w:rPr>
          <w:rFonts w:hint="eastAsia" w:eastAsia="仿宋_GB2312"/>
          <w:sz w:val="32"/>
          <w:szCs w:val="32"/>
        </w:rPr>
        <w:t>制修订工作</w:t>
      </w:r>
      <w:r>
        <w:rPr>
          <w:rFonts w:eastAsia="仿宋_GB2312"/>
          <w:sz w:val="32"/>
          <w:szCs w:val="32"/>
        </w:rPr>
        <w:t>的项目；</w:t>
      </w:r>
    </w:p>
    <w:p>
      <w:pPr>
        <w:overflowPunct w:val="0"/>
        <w:topLinePunct/>
        <w:spacing w:line="600" w:lineRule="exact"/>
        <w:ind w:firstLine="640" w:firstLineChars="200"/>
        <w:rPr>
          <w:rFonts w:eastAsia="仿宋_GB2312"/>
          <w:sz w:val="32"/>
          <w:szCs w:val="32"/>
        </w:rPr>
      </w:pPr>
      <w:r>
        <w:rPr>
          <w:rFonts w:eastAsia="仿宋_GB2312"/>
          <w:sz w:val="32"/>
          <w:szCs w:val="32"/>
        </w:rPr>
        <w:t>（五）标准实施评估</w:t>
      </w:r>
      <w:r>
        <w:rPr>
          <w:rFonts w:hint="eastAsia" w:eastAsia="仿宋_GB2312"/>
          <w:sz w:val="32"/>
          <w:szCs w:val="32"/>
        </w:rPr>
        <w:t>后</w:t>
      </w:r>
      <w:r>
        <w:rPr>
          <w:rFonts w:eastAsia="仿宋_GB2312"/>
          <w:sz w:val="32"/>
          <w:szCs w:val="32"/>
        </w:rPr>
        <w:t>提出的</w:t>
      </w:r>
      <w:r>
        <w:rPr>
          <w:rFonts w:hint="eastAsia" w:eastAsia="仿宋_GB2312"/>
          <w:sz w:val="32"/>
          <w:szCs w:val="32"/>
        </w:rPr>
        <w:t>需要</w:t>
      </w:r>
      <w:r>
        <w:rPr>
          <w:rFonts w:eastAsia="仿宋_GB2312"/>
          <w:sz w:val="32"/>
          <w:szCs w:val="32"/>
        </w:rPr>
        <w:t>制修订的标准项目。</w:t>
      </w:r>
    </w:p>
    <w:p>
      <w:pPr>
        <w:overflowPunct w:val="0"/>
        <w:topLinePunct/>
        <w:spacing w:line="600" w:lineRule="exact"/>
        <w:ind w:firstLine="642" w:firstLineChars="200"/>
        <w:rPr>
          <w:rFonts w:eastAsia="楷体"/>
          <w:b/>
          <w:sz w:val="32"/>
          <w:szCs w:val="32"/>
        </w:rPr>
      </w:pPr>
      <w:r>
        <w:rPr>
          <w:rFonts w:eastAsia="楷体_GB2312"/>
          <w:b/>
          <w:sz w:val="32"/>
          <w:szCs w:val="32"/>
        </w:rPr>
        <w:t>第十</w:t>
      </w:r>
      <w:r>
        <w:rPr>
          <w:rFonts w:hint="eastAsia" w:eastAsia="楷体_GB2312"/>
          <w:b/>
          <w:sz w:val="32"/>
          <w:szCs w:val="32"/>
        </w:rPr>
        <w:t>一</w:t>
      </w:r>
      <w:r>
        <w:rPr>
          <w:rFonts w:eastAsia="楷体_GB2312"/>
          <w:b/>
          <w:sz w:val="32"/>
          <w:szCs w:val="32"/>
        </w:rPr>
        <w:t>条</w:t>
      </w:r>
      <w:r>
        <w:rPr>
          <w:rFonts w:hint="eastAsia" w:eastAsia="仿宋_GB2312"/>
          <w:sz w:val="32"/>
          <w:szCs w:val="32"/>
        </w:rPr>
        <w:t xml:space="preserve"> 标准制修订项目计划应与国家和全省</w:t>
      </w:r>
      <w:r>
        <w:rPr>
          <w:rFonts w:eastAsia="仿宋_GB2312"/>
          <w:sz w:val="32"/>
          <w:szCs w:val="32"/>
        </w:rPr>
        <w:t>生态</w:t>
      </w:r>
      <w:r>
        <w:rPr>
          <w:rFonts w:hint="eastAsia" w:eastAsia="仿宋_GB2312"/>
          <w:sz w:val="32"/>
          <w:szCs w:val="32"/>
        </w:rPr>
        <w:t>环境重点工作的需要相适应。对基础条件较为薄弱的</w:t>
      </w:r>
      <w:r>
        <w:rPr>
          <w:rFonts w:eastAsia="仿宋_GB2312"/>
          <w:sz w:val="32"/>
          <w:szCs w:val="32"/>
        </w:rPr>
        <w:t>项目</w:t>
      </w:r>
      <w:r>
        <w:rPr>
          <w:rFonts w:hint="eastAsia" w:eastAsia="仿宋_GB2312"/>
          <w:sz w:val="32"/>
          <w:szCs w:val="32"/>
        </w:rPr>
        <w:t>，应先进行科学研究、调查等前期工作，待具备相应的条件后，再制定标准。</w:t>
      </w:r>
    </w:p>
    <w:p>
      <w:pPr>
        <w:overflowPunct w:val="0"/>
        <w:topLinePunct/>
        <w:spacing w:line="600" w:lineRule="exact"/>
        <w:ind w:firstLine="642" w:firstLineChars="200"/>
        <w:rPr>
          <w:rFonts w:eastAsia="仿宋_GB2312"/>
          <w:sz w:val="32"/>
          <w:szCs w:val="32"/>
        </w:rPr>
      </w:pPr>
      <w:r>
        <w:rPr>
          <w:rFonts w:eastAsia="楷体_GB2312"/>
          <w:b/>
          <w:sz w:val="32"/>
          <w:szCs w:val="32"/>
        </w:rPr>
        <w:t>第十</w:t>
      </w:r>
      <w:r>
        <w:rPr>
          <w:rFonts w:hint="eastAsia" w:eastAsia="楷体_GB2312"/>
          <w:b/>
          <w:sz w:val="32"/>
          <w:szCs w:val="32"/>
        </w:rPr>
        <w:t>二</w:t>
      </w:r>
      <w:r>
        <w:rPr>
          <w:rFonts w:eastAsia="楷体_GB2312"/>
          <w:b/>
          <w:sz w:val="32"/>
          <w:szCs w:val="32"/>
        </w:rPr>
        <w:t>条</w:t>
      </w:r>
      <w:r>
        <w:rPr>
          <w:rFonts w:eastAsia="仿宋_GB2312"/>
          <w:sz w:val="32"/>
          <w:szCs w:val="32"/>
        </w:rPr>
        <w:t xml:space="preserve"> 法规与标准处每年</w:t>
      </w:r>
      <w:r>
        <w:rPr>
          <w:rFonts w:hint="eastAsia" w:eastAsia="仿宋_GB2312"/>
          <w:sz w:val="32"/>
          <w:szCs w:val="32"/>
        </w:rPr>
        <w:t>定期向</w:t>
      </w:r>
      <w:r>
        <w:rPr>
          <w:rFonts w:eastAsia="仿宋_GB2312"/>
          <w:sz w:val="32"/>
          <w:szCs w:val="32"/>
        </w:rPr>
        <w:t>厅机关</w:t>
      </w:r>
      <w:r>
        <w:rPr>
          <w:rFonts w:hint="eastAsia" w:eastAsia="仿宋_GB2312"/>
          <w:sz w:val="32"/>
          <w:szCs w:val="32"/>
        </w:rPr>
        <w:t>各</w:t>
      </w:r>
      <w:r>
        <w:rPr>
          <w:rFonts w:eastAsia="仿宋_GB2312"/>
          <w:sz w:val="32"/>
          <w:szCs w:val="32"/>
        </w:rPr>
        <w:t>处（</w:t>
      </w:r>
      <w:r>
        <w:rPr>
          <w:rFonts w:hint="eastAsia" w:eastAsia="仿宋_GB2312"/>
          <w:sz w:val="32"/>
          <w:szCs w:val="32"/>
        </w:rPr>
        <w:t>室</w:t>
      </w:r>
      <w:r>
        <w:rPr>
          <w:rFonts w:eastAsia="仿宋_GB2312"/>
          <w:sz w:val="32"/>
          <w:szCs w:val="32"/>
        </w:rPr>
        <w:t>）</w:t>
      </w:r>
      <w:r>
        <w:rPr>
          <w:rFonts w:hint="eastAsia" w:eastAsia="仿宋_GB2312"/>
          <w:sz w:val="32"/>
          <w:szCs w:val="32"/>
        </w:rPr>
        <w:t>、</w:t>
      </w:r>
      <w:r>
        <w:rPr>
          <w:rFonts w:eastAsia="仿宋_GB2312"/>
          <w:sz w:val="32"/>
          <w:szCs w:val="32"/>
        </w:rPr>
        <w:t>直属单位</w:t>
      </w:r>
      <w:r>
        <w:rPr>
          <w:rFonts w:hint="eastAsia" w:eastAsia="仿宋_GB2312"/>
          <w:sz w:val="32"/>
          <w:szCs w:val="32"/>
        </w:rPr>
        <w:t>及</w:t>
      </w:r>
      <w:r>
        <w:rPr>
          <w:rFonts w:eastAsia="仿宋_GB2312"/>
          <w:sz w:val="32"/>
          <w:szCs w:val="32"/>
        </w:rPr>
        <w:t>有关单位</w:t>
      </w:r>
      <w:r>
        <w:rPr>
          <w:rFonts w:hint="eastAsia" w:eastAsia="仿宋_GB2312"/>
          <w:sz w:val="32"/>
          <w:szCs w:val="32"/>
        </w:rPr>
        <w:t>公开</w:t>
      </w:r>
      <w:r>
        <w:rPr>
          <w:rFonts w:eastAsia="仿宋_GB2312"/>
          <w:sz w:val="32"/>
          <w:szCs w:val="32"/>
        </w:rPr>
        <w:t>征集标准制修订</w:t>
      </w:r>
      <w:r>
        <w:rPr>
          <w:rFonts w:hint="eastAsia" w:eastAsia="仿宋_GB2312"/>
          <w:sz w:val="32"/>
          <w:szCs w:val="32"/>
        </w:rPr>
        <w:t>项目</w:t>
      </w:r>
      <w:r>
        <w:rPr>
          <w:rFonts w:eastAsia="仿宋_GB2312"/>
          <w:sz w:val="32"/>
          <w:szCs w:val="32"/>
        </w:rPr>
        <w:t>建议，</w:t>
      </w:r>
      <w:r>
        <w:rPr>
          <w:rFonts w:hint="eastAsia" w:eastAsia="仿宋_GB2312"/>
          <w:sz w:val="32"/>
          <w:szCs w:val="32"/>
        </w:rPr>
        <w:t>提出建议的单位</w:t>
      </w:r>
      <w:r>
        <w:rPr>
          <w:rFonts w:eastAsia="仿宋_GB2312"/>
          <w:sz w:val="32"/>
          <w:szCs w:val="32"/>
        </w:rPr>
        <w:t>填写《四川省生态环境标准制修订项目建议表》，</w:t>
      </w:r>
      <w:r>
        <w:rPr>
          <w:rFonts w:hint="eastAsia" w:eastAsia="仿宋_GB2312"/>
          <w:sz w:val="32"/>
          <w:szCs w:val="32"/>
        </w:rPr>
        <w:t>经归口业务处室</w:t>
      </w:r>
      <w:r>
        <w:rPr>
          <w:rFonts w:eastAsia="仿宋_GB2312"/>
          <w:sz w:val="32"/>
          <w:szCs w:val="32"/>
        </w:rPr>
        <w:t>审核筛选</w:t>
      </w:r>
      <w:r>
        <w:rPr>
          <w:rFonts w:hint="eastAsia" w:eastAsia="仿宋_GB2312"/>
          <w:sz w:val="32"/>
          <w:szCs w:val="32"/>
        </w:rPr>
        <w:t>并按</w:t>
      </w:r>
      <w:r>
        <w:rPr>
          <w:rFonts w:eastAsia="仿宋_GB2312"/>
          <w:sz w:val="32"/>
          <w:szCs w:val="32"/>
        </w:rPr>
        <w:t>项目</w:t>
      </w:r>
      <w:r>
        <w:rPr>
          <w:rFonts w:hint="eastAsia" w:eastAsia="仿宋_GB2312"/>
          <w:sz w:val="32"/>
          <w:szCs w:val="32"/>
        </w:rPr>
        <w:t>重要性</w:t>
      </w:r>
      <w:r>
        <w:rPr>
          <w:rFonts w:eastAsia="仿宋_GB2312"/>
          <w:sz w:val="32"/>
          <w:szCs w:val="32"/>
        </w:rPr>
        <w:t>和急迫性进行排序</w:t>
      </w:r>
      <w:r>
        <w:rPr>
          <w:rFonts w:hint="eastAsia" w:eastAsia="仿宋_GB2312"/>
          <w:sz w:val="32"/>
          <w:szCs w:val="32"/>
        </w:rPr>
        <w:t>，</w:t>
      </w:r>
      <w:r>
        <w:rPr>
          <w:rFonts w:eastAsia="仿宋_GB2312"/>
          <w:sz w:val="32"/>
          <w:szCs w:val="32"/>
        </w:rPr>
        <w:t>报分管厅领导</w:t>
      </w:r>
      <w:r>
        <w:rPr>
          <w:rFonts w:hint="eastAsia" w:eastAsia="仿宋_GB2312"/>
          <w:sz w:val="32"/>
          <w:szCs w:val="32"/>
        </w:rPr>
        <w:t>审核</w:t>
      </w:r>
      <w:r>
        <w:rPr>
          <w:rFonts w:eastAsia="仿宋_GB2312"/>
          <w:sz w:val="32"/>
          <w:szCs w:val="32"/>
        </w:rPr>
        <w:t>同意</w:t>
      </w:r>
      <w:r>
        <w:rPr>
          <w:rFonts w:hint="eastAsia" w:eastAsia="仿宋_GB2312"/>
          <w:sz w:val="32"/>
          <w:szCs w:val="32"/>
        </w:rPr>
        <w:t>后送</w:t>
      </w:r>
      <w:r>
        <w:rPr>
          <w:rFonts w:eastAsia="仿宋_GB2312"/>
          <w:sz w:val="32"/>
          <w:szCs w:val="32"/>
        </w:rPr>
        <w:t>法规与标准处</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eastAsia="仿宋_GB2312"/>
          <w:sz w:val="32"/>
          <w:szCs w:val="32"/>
        </w:rPr>
        <w:t>业务</w:t>
      </w:r>
      <w:r>
        <w:rPr>
          <w:rFonts w:hint="eastAsia" w:eastAsia="仿宋_GB2312"/>
          <w:sz w:val="32"/>
          <w:szCs w:val="32"/>
        </w:rPr>
        <w:t>处室</w:t>
      </w:r>
      <w:r>
        <w:rPr>
          <w:rFonts w:eastAsia="仿宋_GB2312"/>
          <w:sz w:val="32"/>
          <w:szCs w:val="32"/>
        </w:rPr>
        <w:t>对立项建议的必要性和条件成熟性负责</w:t>
      </w:r>
      <w:r>
        <w:rPr>
          <w:rFonts w:hint="eastAsia" w:eastAsia="仿宋_GB2312"/>
          <w:sz w:val="32"/>
          <w:szCs w:val="32"/>
        </w:rPr>
        <w:t>，法规与标准处负责审核汇总，编制标准制修订</w:t>
      </w:r>
      <w:r>
        <w:rPr>
          <w:rFonts w:eastAsia="仿宋_GB2312"/>
          <w:sz w:val="32"/>
          <w:szCs w:val="32"/>
        </w:rPr>
        <w:t>项目</w:t>
      </w:r>
      <w:r>
        <w:rPr>
          <w:rFonts w:hint="eastAsia" w:eastAsia="仿宋_GB2312"/>
          <w:sz w:val="32"/>
          <w:szCs w:val="32"/>
        </w:rPr>
        <w:t>立项计划。</w:t>
      </w:r>
    </w:p>
    <w:p>
      <w:pPr>
        <w:overflowPunct w:val="0"/>
        <w:topLinePunct/>
        <w:spacing w:line="600" w:lineRule="exact"/>
        <w:ind w:firstLine="642" w:firstLineChars="200"/>
        <w:rPr>
          <w:rFonts w:eastAsia="仿宋_GB2312"/>
          <w:sz w:val="32"/>
          <w:szCs w:val="32"/>
        </w:rPr>
      </w:pPr>
      <w:r>
        <w:rPr>
          <w:rFonts w:eastAsia="楷体_GB2312"/>
          <w:b/>
          <w:sz w:val="32"/>
          <w:szCs w:val="32"/>
        </w:rPr>
        <w:t>第十</w:t>
      </w:r>
      <w:r>
        <w:rPr>
          <w:rFonts w:hint="eastAsia" w:eastAsia="楷体_GB2312"/>
          <w:b/>
          <w:sz w:val="32"/>
          <w:szCs w:val="32"/>
        </w:rPr>
        <w:t>三条</w:t>
      </w:r>
      <w:r>
        <w:rPr>
          <w:rFonts w:hint="eastAsia" w:eastAsia="仿宋_GB2312"/>
          <w:sz w:val="32"/>
          <w:szCs w:val="32"/>
        </w:rPr>
        <w:t xml:space="preserve"> 采取自愿或归口业务处室推荐相结合的方式，按</w:t>
      </w:r>
      <w:r>
        <w:rPr>
          <w:rFonts w:eastAsia="仿宋_GB2312"/>
          <w:sz w:val="32"/>
          <w:szCs w:val="32"/>
        </w:rPr>
        <w:t>相关规定和程序要求</w:t>
      </w:r>
      <w:r>
        <w:rPr>
          <w:rFonts w:hint="eastAsia" w:eastAsia="仿宋_GB2312"/>
          <w:sz w:val="32"/>
          <w:szCs w:val="32"/>
        </w:rPr>
        <w:t>确定项目</w:t>
      </w:r>
      <w:r>
        <w:rPr>
          <w:rFonts w:eastAsia="仿宋_GB2312"/>
          <w:sz w:val="32"/>
          <w:szCs w:val="32"/>
        </w:rPr>
        <w:t>承担单位</w:t>
      </w:r>
      <w:r>
        <w:rPr>
          <w:rFonts w:hint="eastAsia" w:eastAsia="仿宋_GB2312"/>
          <w:sz w:val="32"/>
          <w:szCs w:val="32"/>
        </w:rPr>
        <w:t>。</w:t>
      </w:r>
      <w:r>
        <w:rPr>
          <w:rFonts w:eastAsia="仿宋_GB2312"/>
          <w:sz w:val="32"/>
          <w:szCs w:val="32"/>
        </w:rPr>
        <w:t>项目承担单位必须具有与标准制修订项目相关的科研、管理工作背景和技术能力，熟悉国家生态环境政策、法律、法规和标准体系，具备独立法人资格、独立银行账户和健全的财务制度。</w:t>
      </w:r>
    </w:p>
    <w:p>
      <w:pPr>
        <w:overflowPunct w:val="0"/>
        <w:topLinePunct/>
        <w:spacing w:line="600" w:lineRule="exact"/>
        <w:ind w:firstLine="640" w:firstLineChars="200"/>
        <w:rPr>
          <w:rFonts w:eastAsia="仿宋_GB2312"/>
          <w:sz w:val="32"/>
          <w:szCs w:val="32"/>
        </w:rPr>
      </w:pPr>
      <w:r>
        <w:rPr>
          <w:rFonts w:eastAsia="仿宋_GB2312"/>
          <w:sz w:val="32"/>
          <w:szCs w:val="32"/>
        </w:rPr>
        <w:t>项目承担单位原则上不得与相关行业有直接利益关系。环境监测分析方法标准的项目承担单位应通过检验检测机构资质认定或获得实验室认可，具备开展标准研究工作所必需的条件。</w:t>
      </w:r>
    </w:p>
    <w:p>
      <w:pPr>
        <w:overflowPunct w:val="0"/>
        <w:topLinePunct/>
        <w:spacing w:line="600" w:lineRule="exact"/>
        <w:ind w:firstLine="640" w:firstLineChars="200"/>
        <w:rPr>
          <w:rFonts w:eastAsia="仿宋_GB2312"/>
          <w:sz w:val="32"/>
          <w:szCs w:val="32"/>
        </w:rPr>
      </w:pPr>
      <w:r>
        <w:rPr>
          <w:rFonts w:hint="eastAsia" w:eastAsia="仿宋_GB2312"/>
          <w:sz w:val="32"/>
          <w:szCs w:val="32"/>
        </w:rPr>
        <w:t>与其它单位协作的项目承担单位，须在申报前确定协作事宜，并</w:t>
      </w:r>
      <w:r>
        <w:rPr>
          <w:rFonts w:eastAsia="仿宋_GB2312"/>
          <w:sz w:val="32"/>
          <w:szCs w:val="32"/>
        </w:rPr>
        <w:t>在填报申报表时</w:t>
      </w:r>
      <w:r>
        <w:rPr>
          <w:rFonts w:hint="eastAsia" w:eastAsia="仿宋_GB2312"/>
          <w:sz w:val="32"/>
          <w:szCs w:val="32"/>
        </w:rPr>
        <w:t>明确协作单位的名称、分工和协作经费比例等事项。一经申报，项目承担单位、协作单位及参与人员原则上不得更改。</w:t>
      </w:r>
    </w:p>
    <w:p>
      <w:pPr>
        <w:overflowPunct w:val="0"/>
        <w:topLinePunct/>
        <w:spacing w:line="600" w:lineRule="exact"/>
        <w:ind w:firstLine="642" w:firstLineChars="200"/>
        <w:rPr>
          <w:rFonts w:eastAsia="仿宋_GB2312"/>
          <w:sz w:val="32"/>
          <w:szCs w:val="32"/>
        </w:rPr>
      </w:pPr>
      <w:r>
        <w:rPr>
          <w:rFonts w:hint="eastAsia" w:eastAsia="楷体_GB2312"/>
          <w:b/>
          <w:sz w:val="32"/>
          <w:szCs w:val="32"/>
        </w:rPr>
        <w:t>第十四条</w:t>
      </w:r>
      <w:r>
        <w:rPr>
          <w:rFonts w:eastAsia="仿宋_GB2312"/>
          <w:sz w:val="32"/>
          <w:szCs w:val="32"/>
        </w:rPr>
        <w:t xml:space="preserve"> </w:t>
      </w:r>
      <w:r>
        <w:rPr>
          <w:rFonts w:hint="eastAsia" w:eastAsia="仿宋_GB2312"/>
          <w:sz w:val="32"/>
          <w:szCs w:val="32"/>
        </w:rPr>
        <w:t>标准制修订项目应在立项计划下达的期限内完成，计划起止时间一般不应超过1年，重大项目不超过2年。</w:t>
      </w:r>
    </w:p>
    <w:p>
      <w:pPr>
        <w:overflowPunct w:val="0"/>
        <w:topLinePunct/>
        <w:spacing w:line="600" w:lineRule="exact"/>
        <w:ind w:firstLine="642" w:firstLineChars="200"/>
        <w:rPr>
          <w:rFonts w:eastAsia="仿宋_GB2312"/>
          <w:sz w:val="32"/>
          <w:szCs w:val="32"/>
        </w:rPr>
      </w:pPr>
      <w:r>
        <w:rPr>
          <w:rFonts w:eastAsia="楷体_GB2312"/>
          <w:b/>
          <w:sz w:val="32"/>
          <w:szCs w:val="32"/>
        </w:rPr>
        <w:t>第十</w:t>
      </w:r>
      <w:r>
        <w:rPr>
          <w:rFonts w:hint="eastAsia" w:eastAsia="楷体_GB2312"/>
          <w:b/>
          <w:sz w:val="32"/>
          <w:szCs w:val="32"/>
        </w:rPr>
        <w:t>五</w:t>
      </w:r>
      <w:r>
        <w:rPr>
          <w:rFonts w:eastAsia="楷体_GB2312"/>
          <w:b/>
          <w:sz w:val="32"/>
          <w:szCs w:val="32"/>
        </w:rPr>
        <w:t>条</w:t>
      </w:r>
      <w:r>
        <w:rPr>
          <w:rFonts w:eastAsia="仿宋_GB2312"/>
          <w:sz w:val="32"/>
          <w:szCs w:val="32"/>
        </w:rPr>
        <w:t xml:space="preserve"> </w:t>
      </w:r>
      <w:r>
        <w:rPr>
          <w:rFonts w:hint="eastAsia" w:eastAsia="仿宋_GB2312"/>
          <w:sz w:val="32"/>
          <w:szCs w:val="32"/>
        </w:rPr>
        <w:t>标准制修订工作应严格按项目计划年度方案进行，一般不进行调整。在下列情况下，经批准可对计划项目进行调整：</w:t>
      </w:r>
      <w:r>
        <w:rPr>
          <w:rFonts w:eastAsia="仿宋_GB2312"/>
          <w:sz w:val="32"/>
          <w:szCs w:val="32"/>
        </w:rPr>
        <w:t xml:space="preserve"> </w:t>
      </w:r>
    </w:p>
    <w:p>
      <w:pPr>
        <w:overflowPunct w:val="0"/>
        <w:topLinePunct/>
        <w:spacing w:line="600" w:lineRule="exact"/>
        <w:ind w:firstLine="640" w:firstLineChars="200"/>
        <w:rPr>
          <w:rFonts w:eastAsia="仿宋_GB2312"/>
          <w:sz w:val="32"/>
          <w:szCs w:val="32"/>
        </w:rPr>
      </w:pPr>
      <w:r>
        <w:rPr>
          <w:rFonts w:eastAsia="仿宋_GB2312"/>
          <w:sz w:val="32"/>
          <w:szCs w:val="32"/>
        </w:rPr>
        <w:t>（一）根据环境管理需求，</w:t>
      </w:r>
      <w:r>
        <w:rPr>
          <w:rFonts w:hint="eastAsia" w:eastAsia="仿宋_GB2312"/>
          <w:sz w:val="32"/>
          <w:szCs w:val="32"/>
        </w:rPr>
        <w:t>对</w:t>
      </w:r>
      <w:r>
        <w:rPr>
          <w:rFonts w:eastAsia="仿宋_GB2312"/>
          <w:sz w:val="32"/>
          <w:szCs w:val="32"/>
        </w:rPr>
        <w:t>急需制定标准的项目，可先行下达计划编制任务，并按规定补办标准立项等相关手续；</w:t>
      </w:r>
    </w:p>
    <w:p>
      <w:pPr>
        <w:overflowPunct w:val="0"/>
        <w:topLinePunct/>
        <w:spacing w:line="600" w:lineRule="exact"/>
        <w:ind w:firstLine="640" w:firstLineChars="200"/>
        <w:rPr>
          <w:rFonts w:eastAsia="仿宋_GB2312"/>
          <w:sz w:val="32"/>
          <w:szCs w:val="32"/>
        </w:rPr>
      </w:pPr>
      <w:r>
        <w:rPr>
          <w:rFonts w:eastAsia="仿宋_GB2312"/>
          <w:sz w:val="32"/>
          <w:szCs w:val="32"/>
        </w:rPr>
        <w:t>（二）因客观原因已不适宜继续制定标准的项目或因承担单位原因无法继续实施的项目，由项目承担单位书面提出终止申请，经</w:t>
      </w:r>
      <w:r>
        <w:rPr>
          <w:rFonts w:hint="eastAsia" w:eastAsia="仿宋_GB2312"/>
          <w:sz w:val="32"/>
          <w:szCs w:val="32"/>
        </w:rPr>
        <w:t>归口业务处室审核</w:t>
      </w:r>
      <w:r>
        <w:rPr>
          <w:rFonts w:eastAsia="仿宋_GB2312"/>
          <w:sz w:val="32"/>
          <w:szCs w:val="32"/>
        </w:rPr>
        <w:t>报</w:t>
      </w:r>
      <w:r>
        <w:rPr>
          <w:rFonts w:hint="eastAsia" w:eastAsia="仿宋_GB2312"/>
          <w:sz w:val="32"/>
          <w:szCs w:val="32"/>
        </w:rPr>
        <w:t>分管领导</w:t>
      </w:r>
      <w:r>
        <w:rPr>
          <w:rFonts w:eastAsia="仿宋_GB2312"/>
          <w:sz w:val="32"/>
          <w:szCs w:val="32"/>
        </w:rPr>
        <w:t>同意，</w:t>
      </w:r>
      <w:r>
        <w:rPr>
          <w:rFonts w:hint="eastAsia" w:eastAsia="仿宋_GB2312"/>
          <w:sz w:val="32"/>
          <w:szCs w:val="32"/>
        </w:rPr>
        <w:t>由法规与标准处</w:t>
      </w:r>
      <w:r>
        <w:rPr>
          <w:rFonts w:eastAsia="仿宋_GB2312"/>
          <w:sz w:val="32"/>
          <w:szCs w:val="32"/>
        </w:rPr>
        <w:t>报省市场监督管理局批准，可予以终止；</w:t>
      </w:r>
    </w:p>
    <w:p>
      <w:pPr>
        <w:overflowPunct w:val="0"/>
        <w:topLinePunct/>
        <w:spacing w:line="600" w:lineRule="exact"/>
        <w:ind w:firstLine="640" w:firstLineChars="200"/>
        <w:rPr>
          <w:rFonts w:eastAsia="仿宋_GB2312"/>
          <w:sz w:val="32"/>
          <w:szCs w:val="32"/>
        </w:rPr>
      </w:pPr>
      <w:r>
        <w:rPr>
          <w:rFonts w:eastAsia="仿宋_GB2312"/>
          <w:sz w:val="32"/>
          <w:szCs w:val="32"/>
        </w:rPr>
        <w:t>（三）因承担单位原因无法按期完成的项目，由项目承担单位提出书面延期申请，</w:t>
      </w:r>
      <w:r>
        <w:rPr>
          <w:rFonts w:hint="eastAsia" w:eastAsia="仿宋_GB2312"/>
          <w:sz w:val="32"/>
          <w:szCs w:val="32"/>
        </w:rPr>
        <w:t>经归口业务处室审核送</w:t>
      </w:r>
      <w:r>
        <w:rPr>
          <w:rFonts w:eastAsia="仿宋_GB2312"/>
          <w:sz w:val="32"/>
          <w:szCs w:val="32"/>
        </w:rPr>
        <w:t>法规与标准处</w:t>
      </w:r>
      <w:r>
        <w:rPr>
          <w:rFonts w:hint="eastAsia" w:eastAsia="仿宋_GB2312"/>
          <w:sz w:val="32"/>
          <w:szCs w:val="32"/>
        </w:rPr>
        <w:t>。</w:t>
      </w:r>
      <w:r>
        <w:rPr>
          <w:rFonts w:eastAsia="仿宋_GB2312"/>
          <w:sz w:val="32"/>
          <w:szCs w:val="32"/>
        </w:rPr>
        <w:t>延期一般不超过2次，每次不超过3个月。</w:t>
      </w:r>
    </w:p>
    <w:p>
      <w:pPr>
        <w:overflowPunct w:val="0"/>
        <w:topLinePunct/>
        <w:spacing w:line="600" w:lineRule="exact"/>
        <w:rPr>
          <w:sz w:val="32"/>
          <w:szCs w:val="32"/>
        </w:rPr>
      </w:pPr>
    </w:p>
    <w:p>
      <w:pPr>
        <w:overflowPunct w:val="0"/>
        <w:topLinePunct/>
        <w:spacing w:line="600" w:lineRule="exact"/>
        <w:jc w:val="center"/>
        <w:outlineLvl w:val="0"/>
        <w:rPr>
          <w:rFonts w:eastAsia="黑体"/>
          <w:bCs/>
          <w:kern w:val="44"/>
          <w:sz w:val="32"/>
          <w:szCs w:val="32"/>
        </w:rPr>
      </w:pPr>
      <w:r>
        <w:rPr>
          <w:rFonts w:eastAsia="黑体"/>
          <w:bCs/>
          <w:kern w:val="44"/>
          <w:sz w:val="32"/>
          <w:szCs w:val="32"/>
        </w:rPr>
        <w:t>第四章 成立标准编制组和开题论证</w:t>
      </w:r>
    </w:p>
    <w:p>
      <w:pPr>
        <w:overflowPunct w:val="0"/>
        <w:topLinePunct/>
        <w:adjustRightInd w:val="0"/>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十六</w:t>
      </w:r>
      <w:r>
        <w:rPr>
          <w:rFonts w:eastAsia="楷体_GB2312"/>
          <w:b/>
          <w:sz w:val="32"/>
          <w:szCs w:val="32"/>
        </w:rPr>
        <w:t>条</w:t>
      </w:r>
      <w:r>
        <w:rPr>
          <w:rFonts w:eastAsia="仿宋_GB2312"/>
          <w:sz w:val="32"/>
          <w:szCs w:val="32"/>
        </w:rPr>
        <w:t xml:space="preserve"> 项目承担单位在接到项目计划任务后成立标准编制组，由项目负责人担任编制组组长。承担单位编制完成开题论证报告和标准草案，报送归口业务处室并抄送法规与标准处。</w:t>
      </w:r>
    </w:p>
    <w:p>
      <w:pPr>
        <w:overflowPunct w:val="0"/>
        <w:topLinePunct/>
        <w:spacing w:line="600" w:lineRule="exact"/>
        <w:ind w:firstLine="642" w:firstLineChars="200"/>
        <w:rPr>
          <w:sz w:val="32"/>
          <w:szCs w:val="32"/>
        </w:rPr>
      </w:pPr>
      <w:r>
        <w:rPr>
          <w:rFonts w:eastAsia="楷体_GB2312"/>
          <w:b/>
          <w:sz w:val="32"/>
          <w:szCs w:val="32"/>
        </w:rPr>
        <w:t>第</w:t>
      </w:r>
      <w:r>
        <w:rPr>
          <w:rFonts w:hint="eastAsia" w:eastAsia="楷体_GB2312"/>
          <w:b/>
          <w:sz w:val="32"/>
          <w:szCs w:val="32"/>
        </w:rPr>
        <w:t>十七</w:t>
      </w:r>
      <w:r>
        <w:rPr>
          <w:rFonts w:eastAsia="楷体_GB2312"/>
          <w:b/>
          <w:sz w:val="32"/>
          <w:szCs w:val="32"/>
        </w:rPr>
        <w:t>条</w:t>
      </w:r>
      <w:r>
        <w:rPr>
          <w:rFonts w:eastAsia="仿宋_GB2312"/>
          <w:sz w:val="32"/>
          <w:szCs w:val="32"/>
        </w:rPr>
        <w:t xml:space="preserve"> </w:t>
      </w:r>
      <w:r>
        <w:rPr>
          <w:rFonts w:hint="eastAsia" w:eastAsia="仿宋_GB2312"/>
          <w:sz w:val="32"/>
          <w:szCs w:val="32"/>
        </w:rPr>
        <w:t>归口业务处室会同法规与</w:t>
      </w:r>
      <w:r>
        <w:rPr>
          <w:rFonts w:eastAsia="仿宋_GB2312"/>
          <w:sz w:val="32"/>
          <w:szCs w:val="32"/>
        </w:rPr>
        <w:t>标准</w:t>
      </w:r>
      <w:r>
        <w:rPr>
          <w:rFonts w:hint="eastAsia" w:eastAsia="仿宋_GB2312"/>
          <w:sz w:val="32"/>
          <w:szCs w:val="32"/>
        </w:rPr>
        <w:t>处召开标准开题论证会，组织有关方面的专家和代表审查开题论证报告。审查组形成论证意见，审查组成员签字确认。未通过审查的标准，项目承担单位须在 30日内再次提请开题论证。</w:t>
      </w:r>
    </w:p>
    <w:p>
      <w:pPr>
        <w:overflowPunct w:val="0"/>
        <w:topLinePunct/>
        <w:spacing w:line="600" w:lineRule="exact"/>
        <w:jc w:val="center"/>
        <w:outlineLvl w:val="0"/>
        <w:rPr>
          <w:rFonts w:eastAsia="黑体"/>
          <w:bCs/>
          <w:kern w:val="44"/>
          <w:sz w:val="32"/>
          <w:szCs w:val="32"/>
        </w:rPr>
      </w:pPr>
    </w:p>
    <w:p>
      <w:pPr>
        <w:overflowPunct w:val="0"/>
        <w:topLinePunct/>
        <w:spacing w:line="600" w:lineRule="exact"/>
        <w:jc w:val="center"/>
        <w:outlineLvl w:val="0"/>
        <w:rPr>
          <w:rFonts w:eastAsia="黑体"/>
          <w:bCs/>
          <w:kern w:val="44"/>
          <w:sz w:val="32"/>
          <w:szCs w:val="32"/>
        </w:rPr>
      </w:pPr>
      <w:r>
        <w:rPr>
          <w:rFonts w:eastAsia="黑体"/>
          <w:bCs/>
          <w:kern w:val="44"/>
          <w:sz w:val="32"/>
          <w:szCs w:val="32"/>
        </w:rPr>
        <w:t>第五章 编制征求意见稿和征求意见</w:t>
      </w:r>
    </w:p>
    <w:p>
      <w:pPr>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十八</w:t>
      </w:r>
      <w:r>
        <w:rPr>
          <w:rFonts w:eastAsia="楷体_GB2312"/>
          <w:b/>
          <w:sz w:val="32"/>
          <w:szCs w:val="32"/>
        </w:rPr>
        <w:t>条</w:t>
      </w:r>
      <w:r>
        <w:rPr>
          <w:rFonts w:eastAsia="仿宋_GB2312"/>
          <w:sz w:val="32"/>
          <w:szCs w:val="32"/>
        </w:rPr>
        <w:t xml:space="preserve"> </w:t>
      </w:r>
      <w:r>
        <w:rPr>
          <w:rFonts w:hint="eastAsia" w:eastAsia="仿宋_GB2312"/>
          <w:sz w:val="32"/>
          <w:szCs w:val="32"/>
        </w:rPr>
        <w:t>项目承担单位按照《标准化工作导则》（GB/T 1.1）和</w:t>
      </w:r>
      <w:r>
        <w:rPr>
          <w:rFonts w:eastAsia="仿宋_GB2312"/>
          <w:sz w:val="32"/>
          <w:szCs w:val="32"/>
        </w:rPr>
        <w:t>生态环境标准</w:t>
      </w:r>
      <w:r>
        <w:rPr>
          <w:rFonts w:hint="eastAsia" w:eastAsia="仿宋_GB2312"/>
          <w:sz w:val="32"/>
          <w:szCs w:val="32"/>
        </w:rPr>
        <w:t>编制技术规范等要求，编写标准文本和编制说明。制订的标准将取代现行标准的，应在标准中明确地表述标准之间的替代关系。</w:t>
      </w:r>
    </w:p>
    <w:p>
      <w:pPr>
        <w:shd w:val="clear" w:color="auto" w:fill="FFFFFF"/>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十九</w:t>
      </w:r>
      <w:r>
        <w:rPr>
          <w:rFonts w:eastAsia="楷体_GB2312"/>
          <w:b/>
          <w:sz w:val="32"/>
          <w:szCs w:val="32"/>
        </w:rPr>
        <w:t>条</w:t>
      </w:r>
      <w:r>
        <w:rPr>
          <w:rFonts w:eastAsia="仿宋_GB2312"/>
          <w:sz w:val="32"/>
          <w:szCs w:val="32"/>
        </w:rPr>
        <w:t xml:space="preserve"> </w:t>
      </w:r>
      <w:r>
        <w:rPr>
          <w:rFonts w:hint="eastAsia" w:eastAsia="仿宋_GB2312"/>
          <w:sz w:val="32"/>
          <w:szCs w:val="32"/>
        </w:rPr>
        <w:t>征求</w:t>
      </w:r>
      <w:r>
        <w:rPr>
          <w:rFonts w:eastAsia="仿宋_GB2312"/>
          <w:sz w:val="32"/>
          <w:szCs w:val="32"/>
        </w:rPr>
        <w:t>意见稿完成后，归口业务处室</w:t>
      </w:r>
      <w:r>
        <w:rPr>
          <w:rFonts w:hint="eastAsia" w:eastAsia="仿宋_GB2312"/>
          <w:sz w:val="32"/>
          <w:szCs w:val="32"/>
        </w:rPr>
        <w:t>会同</w:t>
      </w:r>
      <w:r>
        <w:rPr>
          <w:rFonts w:eastAsia="仿宋_GB2312"/>
          <w:sz w:val="32"/>
          <w:szCs w:val="32"/>
        </w:rPr>
        <w:t>法规与标准处召开技术审查会</w:t>
      </w:r>
      <w:r>
        <w:rPr>
          <w:rFonts w:hint="eastAsia" w:eastAsia="仿宋_GB2312"/>
          <w:sz w:val="32"/>
          <w:szCs w:val="32"/>
        </w:rPr>
        <w:t>，邀请</w:t>
      </w:r>
      <w:r>
        <w:rPr>
          <w:rFonts w:eastAsia="仿宋_GB2312"/>
          <w:sz w:val="32"/>
          <w:szCs w:val="32"/>
        </w:rPr>
        <w:t>5</w:t>
      </w:r>
      <w:r>
        <w:rPr>
          <w:rFonts w:hint="eastAsia" w:eastAsia="仿宋_GB2312"/>
          <w:sz w:val="32"/>
          <w:szCs w:val="32"/>
        </w:rPr>
        <w:t>名以上专家组成专家组对标准征求意见材料进行审查。审查会专家组由包括环境管理、工业行业、污染治理、环境监测等方面的专家组成。技术审查结果由专家组长综合专家组意见确定，明确是否通过技术审查。专家组形成审查意见，专家组长签字确认。</w:t>
      </w:r>
    </w:p>
    <w:p>
      <w:pPr>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二十</w:t>
      </w:r>
      <w:r>
        <w:rPr>
          <w:rFonts w:eastAsia="楷体_GB2312"/>
          <w:b/>
          <w:sz w:val="32"/>
          <w:szCs w:val="32"/>
        </w:rPr>
        <w:t>条</w:t>
      </w:r>
      <w:r>
        <w:rPr>
          <w:rFonts w:eastAsia="仿宋_GB2312"/>
          <w:sz w:val="32"/>
          <w:szCs w:val="32"/>
        </w:rPr>
        <w:t xml:space="preserve"> </w:t>
      </w:r>
      <w:r>
        <w:rPr>
          <w:rFonts w:hint="eastAsia" w:eastAsia="仿宋_GB2312"/>
          <w:sz w:val="32"/>
          <w:szCs w:val="32"/>
        </w:rPr>
        <w:t>通过技术</w:t>
      </w:r>
      <w:r>
        <w:rPr>
          <w:rFonts w:eastAsia="仿宋_GB2312"/>
          <w:sz w:val="32"/>
          <w:szCs w:val="32"/>
        </w:rPr>
        <w:t>审查的</w:t>
      </w:r>
      <w:r>
        <w:rPr>
          <w:rFonts w:hint="eastAsia" w:eastAsia="仿宋_GB2312"/>
          <w:sz w:val="32"/>
          <w:szCs w:val="32"/>
        </w:rPr>
        <w:t>标准征求意见稿及编制说明，修改</w:t>
      </w:r>
      <w:r>
        <w:rPr>
          <w:rFonts w:eastAsia="仿宋_GB2312"/>
          <w:sz w:val="32"/>
          <w:szCs w:val="32"/>
        </w:rPr>
        <w:t>完善后</w:t>
      </w:r>
      <w:r>
        <w:rPr>
          <w:rFonts w:hint="eastAsia" w:eastAsia="仿宋_GB2312"/>
          <w:sz w:val="32"/>
          <w:szCs w:val="32"/>
        </w:rPr>
        <w:t>由归口业务处室</w:t>
      </w:r>
      <w:r>
        <w:rPr>
          <w:rFonts w:eastAsia="仿宋_GB2312"/>
          <w:sz w:val="32"/>
          <w:szCs w:val="32"/>
        </w:rPr>
        <w:t>面向社会公众及有关单位征求意见。</w:t>
      </w:r>
      <w:r>
        <w:rPr>
          <w:rFonts w:hint="eastAsia" w:eastAsia="仿宋_GB2312"/>
          <w:sz w:val="32"/>
          <w:szCs w:val="32"/>
        </w:rPr>
        <w:t>征求</w:t>
      </w:r>
      <w:r>
        <w:rPr>
          <w:rFonts w:eastAsia="仿宋_GB2312"/>
          <w:sz w:val="32"/>
          <w:szCs w:val="32"/>
        </w:rPr>
        <w:t>社会</w:t>
      </w:r>
      <w:r>
        <w:rPr>
          <w:rFonts w:hint="eastAsia" w:eastAsia="仿宋_GB2312"/>
          <w:sz w:val="32"/>
          <w:szCs w:val="32"/>
        </w:rPr>
        <w:t>公众</w:t>
      </w:r>
      <w:r>
        <w:rPr>
          <w:rFonts w:eastAsia="仿宋_GB2312"/>
          <w:sz w:val="32"/>
          <w:szCs w:val="32"/>
        </w:rPr>
        <w:t>意见时间为30</w:t>
      </w:r>
      <w:r>
        <w:rPr>
          <w:rFonts w:hint="eastAsia" w:eastAsia="仿宋_GB2312"/>
          <w:sz w:val="32"/>
          <w:szCs w:val="32"/>
        </w:rPr>
        <w:t>日</w:t>
      </w:r>
      <w:r>
        <w:rPr>
          <w:rFonts w:eastAsia="仿宋_GB2312"/>
          <w:sz w:val="32"/>
          <w:szCs w:val="32"/>
        </w:rPr>
        <w:t>，重大标准可以多次征求意见，必要时可召开听证会或座谈会。</w:t>
      </w:r>
    </w:p>
    <w:p>
      <w:pPr>
        <w:overflowPunct w:val="0"/>
        <w:topLinePunct/>
        <w:spacing w:line="600" w:lineRule="exact"/>
        <w:ind w:firstLine="640" w:firstLineChars="200"/>
        <w:rPr>
          <w:rFonts w:eastAsia="仿宋_GB2312"/>
          <w:sz w:val="32"/>
          <w:szCs w:val="32"/>
        </w:rPr>
      </w:pPr>
      <w:r>
        <w:rPr>
          <w:rFonts w:hint="eastAsia" w:eastAsia="仿宋_GB2312"/>
          <w:sz w:val="32"/>
          <w:szCs w:val="32"/>
        </w:rPr>
        <w:t>环境质量标准和污染物排放标准除应征求省内相关意见外，还应征求生态</w:t>
      </w:r>
      <w:r>
        <w:rPr>
          <w:rFonts w:eastAsia="仿宋_GB2312"/>
          <w:sz w:val="32"/>
          <w:szCs w:val="32"/>
        </w:rPr>
        <w:t>环境部</w:t>
      </w:r>
      <w:r>
        <w:rPr>
          <w:rFonts w:hint="eastAsia" w:eastAsia="仿宋_GB2312"/>
          <w:sz w:val="32"/>
          <w:szCs w:val="32"/>
        </w:rPr>
        <w:t>意见。未采纳意见较多、争议较大或有重大改动的标准，应修改完善后再次征求意见。</w:t>
      </w:r>
    </w:p>
    <w:p>
      <w:pPr>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二十一</w:t>
      </w:r>
      <w:r>
        <w:rPr>
          <w:rFonts w:eastAsia="楷体_GB2312"/>
          <w:b/>
          <w:sz w:val="32"/>
          <w:szCs w:val="32"/>
        </w:rPr>
        <w:t>条</w:t>
      </w:r>
      <w:r>
        <w:rPr>
          <w:rFonts w:hint="eastAsia" w:eastAsia="仿宋_GB2312"/>
          <w:kern w:val="0"/>
          <w:sz w:val="32"/>
          <w:szCs w:val="32"/>
        </w:rPr>
        <w:t xml:space="preserve"> </w:t>
      </w:r>
      <w:r>
        <w:rPr>
          <w:rFonts w:hint="eastAsia" w:eastAsia="仿宋_GB2312"/>
          <w:sz w:val="32"/>
          <w:szCs w:val="32"/>
        </w:rPr>
        <w:t>归口业务处室应督促项目承担单位在征求意见工作结束后的</w:t>
      </w:r>
      <w:r>
        <w:rPr>
          <w:rFonts w:eastAsia="仿宋_GB2312"/>
          <w:sz w:val="32"/>
          <w:szCs w:val="32"/>
        </w:rPr>
        <w:t>10</w:t>
      </w:r>
      <w:r>
        <w:rPr>
          <w:rFonts w:hint="eastAsia" w:eastAsia="仿宋_GB2312"/>
          <w:sz w:val="32"/>
          <w:szCs w:val="32"/>
        </w:rPr>
        <w:t>个工作日内，汇总处理各类反馈意见，编制完成标准送审稿、编制说明和征求意见</w:t>
      </w:r>
      <w:r>
        <w:rPr>
          <w:rFonts w:eastAsia="仿宋_GB2312"/>
          <w:sz w:val="32"/>
          <w:szCs w:val="32"/>
        </w:rPr>
        <w:t>采纳情况表</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hint="eastAsia" w:eastAsia="仿宋_GB2312"/>
          <w:sz w:val="32"/>
          <w:szCs w:val="32"/>
        </w:rPr>
        <w:t xml:space="preserve">如处理反馈意见需补充采样、分析、调查且无法在 </w:t>
      </w:r>
      <w:r>
        <w:rPr>
          <w:rFonts w:eastAsia="仿宋_GB2312"/>
          <w:sz w:val="32"/>
          <w:szCs w:val="32"/>
        </w:rPr>
        <w:t>10</w:t>
      </w:r>
      <w:r>
        <w:rPr>
          <w:rFonts w:hint="eastAsia" w:eastAsia="仿宋_GB2312"/>
          <w:sz w:val="32"/>
          <w:szCs w:val="32"/>
        </w:rPr>
        <w:t xml:space="preserve">个工作日内完成的，项目承担单位在征求意见工作结束后 </w:t>
      </w:r>
      <w:r>
        <w:rPr>
          <w:rFonts w:eastAsia="仿宋_GB2312"/>
          <w:sz w:val="32"/>
          <w:szCs w:val="32"/>
        </w:rPr>
        <w:t>5</w:t>
      </w:r>
      <w:r>
        <w:rPr>
          <w:rFonts w:hint="eastAsia" w:eastAsia="仿宋_GB2312"/>
          <w:sz w:val="32"/>
          <w:szCs w:val="32"/>
        </w:rPr>
        <w:t>个工作日内，将补充调查工作的具体安排和标准送审稿、编制说明的完成时限报送归口业务处室。</w:t>
      </w:r>
    </w:p>
    <w:p>
      <w:pPr>
        <w:overflowPunct w:val="0"/>
        <w:topLinePunct/>
        <w:spacing w:line="600" w:lineRule="exact"/>
        <w:jc w:val="center"/>
        <w:outlineLvl w:val="0"/>
        <w:rPr>
          <w:rFonts w:eastAsia="黑体"/>
          <w:bCs/>
          <w:kern w:val="44"/>
          <w:sz w:val="32"/>
          <w:szCs w:val="32"/>
        </w:rPr>
      </w:pPr>
    </w:p>
    <w:p>
      <w:pPr>
        <w:overflowPunct w:val="0"/>
        <w:topLinePunct/>
        <w:spacing w:line="600" w:lineRule="exact"/>
        <w:jc w:val="center"/>
        <w:outlineLvl w:val="0"/>
        <w:rPr>
          <w:rFonts w:eastAsia="黑体"/>
          <w:bCs/>
          <w:kern w:val="44"/>
          <w:sz w:val="32"/>
          <w:szCs w:val="32"/>
        </w:rPr>
      </w:pPr>
      <w:r>
        <w:rPr>
          <w:rFonts w:eastAsia="黑体"/>
          <w:bCs/>
          <w:kern w:val="44"/>
          <w:sz w:val="32"/>
          <w:szCs w:val="32"/>
        </w:rPr>
        <w:t>第六章 标准的行政审查和批准、发布</w:t>
      </w:r>
    </w:p>
    <w:p>
      <w:pPr>
        <w:shd w:val="clear" w:color="auto" w:fill="FFFFFF"/>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二十二</w:t>
      </w:r>
      <w:r>
        <w:rPr>
          <w:rFonts w:eastAsia="楷体_GB2312"/>
          <w:b/>
          <w:sz w:val="32"/>
          <w:szCs w:val="32"/>
        </w:rPr>
        <w:t>条</w:t>
      </w:r>
      <w:r>
        <w:rPr>
          <w:rFonts w:hint="eastAsia" w:eastAsia="仿宋_GB2312"/>
          <w:kern w:val="0"/>
          <w:sz w:val="32"/>
          <w:szCs w:val="32"/>
        </w:rPr>
        <w:t xml:space="preserve"> </w:t>
      </w:r>
      <w:r>
        <w:rPr>
          <w:rFonts w:hint="eastAsia" w:eastAsia="仿宋_GB2312"/>
          <w:sz w:val="32"/>
          <w:szCs w:val="32"/>
        </w:rPr>
        <w:t>归口业务处室对项目承担单位提交的标准送审稿及编制说明审核后，送法规与</w:t>
      </w:r>
      <w:r>
        <w:rPr>
          <w:rFonts w:eastAsia="仿宋_GB2312"/>
          <w:sz w:val="32"/>
          <w:szCs w:val="32"/>
        </w:rPr>
        <w:t>标准</w:t>
      </w:r>
      <w:r>
        <w:rPr>
          <w:rFonts w:hint="eastAsia" w:eastAsia="仿宋_GB2312"/>
          <w:sz w:val="32"/>
          <w:szCs w:val="32"/>
        </w:rPr>
        <w:t>处形式审查。形式审查的主要内容为标准是否按照 GB1.1要求起草；标准送审稿文本、编制说明、征求</w:t>
      </w:r>
      <w:r>
        <w:rPr>
          <w:rFonts w:eastAsia="仿宋_GB2312"/>
          <w:sz w:val="32"/>
          <w:szCs w:val="32"/>
        </w:rPr>
        <w:t>意见采纳情况</w:t>
      </w:r>
      <w:r>
        <w:rPr>
          <w:rFonts w:hint="eastAsia" w:eastAsia="仿宋_GB2312"/>
          <w:sz w:val="32"/>
          <w:szCs w:val="32"/>
        </w:rPr>
        <w:t>、专家</w:t>
      </w:r>
      <w:r>
        <w:rPr>
          <w:rFonts w:eastAsia="仿宋_GB2312"/>
          <w:sz w:val="32"/>
          <w:szCs w:val="32"/>
        </w:rPr>
        <w:t>审查意见、</w:t>
      </w:r>
      <w:r>
        <w:rPr>
          <w:rFonts w:hint="eastAsia" w:eastAsia="仿宋_GB2312"/>
          <w:sz w:val="32"/>
          <w:szCs w:val="32"/>
        </w:rPr>
        <w:t>标准</w:t>
      </w:r>
      <w:r>
        <w:rPr>
          <w:rFonts w:eastAsia="仿宋_GB2312"/>
          <w:sz w:val="32"/>
          <w:szCs w:val="32"/>
        </w:rPr>
        <w:t>查</w:t>
      </w:r>
      <w:r>
        <w:rPr>
          <w:rFonts w:hint="eastAsia" w:eastAsia="仿宋_GB2312"/>
          <w:sz w:val="32"/>
          <w:szCs w:val="32"/>
        </w:rPr>
        <w:t>新</w:t>
      </w:r>
      <w:r>
        <w:rPr>
          <w:rFonts w:eastAsia="仿宋_GB2312"/>
          <w:sz w:val="32"/>
          <w:szCs w:val="32"/>
        </w:rPr>
        <w:t>报告、风险评估报告等</w:t>
      </w:r>
      <w:r>
        <w:rPr>
          <w:rFonts w:hint="eastAsia" w:eastAsia="仿宋_GB2312"/>
          <w:sz w:val="32"/>
          <w:szCs w:val="32"/>
        </w:rPr>
        <w:t>要件是否齐全。</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三</w:t>
      </w:r>
      <w:r>
        <w:rPr>
          <w:rFonts w:eastAsia="楷体_GB2312"/>
          <w:b/>
          <w:sz w:val="32"/>
          <w:szCs w:val="32"/>
        </w:rPr>
        <w:t>条</w:t>
      </w:r>
      <w:r>
        <w:rPr>
          <w:rFonts w:eastAsia="仿宋_GB2312"/>
          <w:sz w:val="32"/>
          <w:szCs w:val="32"/>
        </w:rPr>
        <w:t xml:space="preserve"> </w:t>
      </w:r>
      <w:r>
        <w:rPr>
          <w:rFonts w:hint="eastAsia" w:eastAsia="仿宋_GB2312"/>
          <w:sz w:val="32"/>
          <w:szCs w:val="32"/>
        </w:rPr>
        <w:t>标准形式审查合格后，由归口业务处室报厅务会审议。归口业务处室负责起草上会材料，并在厅务会上汇报标准编制过程及技术内容。</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四</w:t>
      </w:r>
      <w:r>
        <w:rPr>
          <w:rFonts w:eastAsia="楷体_GB2312"/>
          <w:b/>
          <w:sz w:val="32"/>
          <w:szCs w:val="32"/>
        </w:rPr>
        <w:t>条</w:t>
      </w:r>
      <w:r>
        <w:rPr>
          <w:rFonts w:eastAsia="仿宋_GB2312"/>
          <w:sz w:val="32"/>
          <w:szCs w:val="32"/>
        </w:rPr>
        <w:t xml:space="preserve"> 厅务会审议通过后，</w:t>
      </w:r>
      <w:r>
        <w:rPr>
          <w:rFonts w:hint="eastAsia" w:eastAsia="仿宋_GB2312"/>
          <w:sz w:val="32"/>
          <w:szCs w:val="32"/>
        </w:rPr>
        <w:t>由法规</w:t>
      </w:r>
      <w:r>
        <w:rPr>
          <w:rFonts w:eastAsia="仿宋_GB2312"/>
          <w:sz w:val="32"/>
          <w:szCs w:val="32"/>
        </w:rPr>
        <w:t>与标准处</w:t>
      </w:r>
      <w:r>
        <w:rPr>
          <w:rFonts w:hint="eastAsia" w:eastAsia="仿宋_GB2312"/>
          <w:sz w:val="32"/>
          <w:szCs w:val="32"/>
        </w:rPr>
        <w:t>将</w:t>
      </w:r>
      <w:r>
        <w:rPr>
          <w:rFonts w:eastAsia="仿宋_GB2312"/>
          <w:sz w:val="32"/>
          <w:szCs w:val="32"/>
        </w:rPr>
        <w:t>标准送审材料</w:t>
      </w:r>
      <w:r>
        <w:rPr>
          <w:rFonts w:hint="eastAsia" w:eastAsia="仿宋_GB2312"/>
          <w:sz w:val="32"/>
          <w:szCs w:val="32"/>
        </w:rPr>
        <w:t>报</w:t>
      </w:r>
      <w:r>
        <w:rPr>
          <w:rFonts w:eastAsia="仿宋_GB2312"/>
          <w:sz w:val="32"/>
          <w:szCs w:val="32"/>
        </w:rPr>
        <w:t>省市场监督管理局</w:t>
      </w:r>
      <w:r>
        <w:rPr>
          <w:rFonts w:hint="eastAsia" w:eastAsia="仿宋_GB2312"/>
          <w:sz w:val="32"/>
          <w:szCs w:val="32"/>
        </w:rPr>
        <w:t>。</w:t>
      </w:r>
      <w:r>
        <w:rPr>
          <w:rFonts w:eastAsia="仿宋_GB2312"/>
          <w:sz w:val="32"/>
          <w:szCs w:val="32"/>
        </w:rPr>
        <w:t>省市场监督管理局</w:t>
      </w:r>
      <w:r>
        <w:rPr>
          <w:rFonts w:hint="eastAsia" w:eastAsia="仿宋_GB2312"/>
          <w:sz w:val="32"/>
          <w:szCs w:val="32"/>
        </w:rPr>
        <w:t>会同</w:t>
      </w:r>
      <w:r>
        <w:rPr>
          <w:rFonts w:eastAsia="仿宋_GB2312"/>
          <w:sz w:val="32"/>
          <w:szCs w:val="32"/>
        </w:rPr>
        <w:t>生态环境厅</w:t>
      </w:r>
      <w:r>
        <w:rPr>
          <w:rFonts w:hint="eastAsia" w:eastAsia="仿宋_GB2312"/>
          <w:sz w:val="32"/>
          <w:szCs w:val="32"/>
        </w:rPr>
        <w:t>组织</w:t>
      </w:r>
      <w:r>
        <w:rPr>
          <w:rFonts w:eastAsia="仿宋_GB2312"/>
          <w:sz w:val="32"/>
          <w:szCs w:val="32"/>
        </w:rPr>
        <w:t>召开标准送审稿技术审查会。</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五</w:t>
      </w:r>
      <w:r>
        <w:rPr>
          <w:rFonts w:eastAsia="楷体_GB2312"/>
          <w:b/>
          <w:sz w:val="32"/>
          <w:szCs w:val="32"/>
        </w:rPr>
        <w:t>条</w:t>
      </w:r>
      <w:r>
        <w:rPr>
          <w:rFonts w:eastAsia="仿宋_GB2312"/>
          <w:sz w:val="32"/>
          <w:szCs w:val="32"/>
        </w:rPr>
        <w:t xml:space="preserve"> 送审稿技术审查会通过后，项目承担单位应在10个工作日内编制完成标准报批稿、编制说明和</w:t>
      </w:r>
      <w:r>
        <w:rPr>
          <w:rFonts w:hint="eastAsia" w:eastAsia="仿宋_GB2312"/>
          <w:sz w:val="32"/>
          <w:szCs w:val="32"/>
        </w:rPr>
        <w:t>意见</w:t>
      </w:r>
      <w:r>
        <w:rPr>
          <w:rFonts w:eastAsia="仿宋_GB2312"/>
          <w:sz w:val="32"/>
          <w:szCs w:val="32"/>
        </w:rPr>
        <w:t>采纳情况表报送法规与标准处并抄</w:t>
      </w:r>
      <w:r>
        <w:rPr>
          <w:rFonts w:hint="eastAsia" w:eastAsia="仿宋_GB2312"/>
          <w:sz w:val="32"/>
          <w:szCs w:val="32"/>
        </w:rPr>
        <w:t>送归口业务处室。</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六</w:t>
      </w:r>
      <w:r>
        <w:rPr>
          <w:rFonts w:eastAsia="楷体_GB2312"/>
          <w:b/>
          <w:sz w:val="32"/>
          <w:szCs w:val="32"/>
        </w:rPr>
        <w:t>条</w:t>
      </w:r>
      <w:r>
        <w:rPr>
          <w:rFonts w:hint="eastAsia" w:eastAsia="仿宋_GB2312"/>
          <w:kern w:val="0"/>
          <w:sz w:val="32"/>
          <w:szCs w:val="32"/>
        </w:rPr>
        <w:t xml:space="preserve"> </w:t>
      </w:r>
      <w:r>
        <w:rPr>
          <w:rFonts w:hint="eastAsia" w:eastAsia="仿宋_GB2312"/>
          <w:sz w:val="32"/>
          <w:szCs w:val="32"/>
        </w:rPr>
        <w:t>环境质量标准、污染物排放标准在发布公告前，由法规与</w:t>
      </w:r>
      <w:r>
        <w:rPr>
          <w:rFonts w:eastAsia="仿宋_GB2312"/>
          <w:sz w:val="32"/>
          <w:szCs w:val="32"/>
        </w:rPr>
        <w:t>标准</w:t>
      </w:r>
      <w:r>
        <w:rPr>
          <w:rFonts w:hint="eastAsia" w:eastAsia="仿宋_GB2312"/>
          <w:sz w:val="32"/>
          <w:szCs w:val="32"/>
        </w:rPr>
        <w:t>处起草发布申请，经省市场</w:t>
      </w:r>
      <w:r>
        <w:rPr>
          <w:rFonts w:eastAsia="仿宋_GB2312"/>
          <w:sz w:val="32"/>
          <w:szCs w:val="32"/>
        </w:rPr>
        <w:t>监督管理局</w:t>
      </w:r>
      <w:r>
        <w:rPr>
          <w:rFonts w:hint="eastAsia" w:eastAsia="仿宋_GB2312"/>
          <w:sz w:val="32"/>
          <w:szCs w:val="32"/>
        </w:rPr>
        <w:t>会签后报省政府。省政府批复后，由生态环境</w:t>
      </w:r>
      <w:r>
        <w:rPr>
          <w:rFonts w:eastAsia="仿宋_GB2312"/>
          <w:sz w:val="32"/>
          <w:szCs w:val="32"/>
        </w:rPr>
        <w:t>厅</w:t>
      </w:r>
      <w:r>
        <w:rPr>
          <w:rFonts w:hint="eastAsia" w:eastAsia="仿宋_GB2312"/>
          <w:sz w:val="32"/>
          <w:szCs w:val="32"/>
        </w:rPr>
        <w:t>和省市场监督</w:t>
      </w:r>
      <w:r>
        <w:rPr>
          <w:rFonts w:eastAsia="仿宋_GB2312"/>
          <w:sz w:val="32"/>
          <w:szCs w:val="32"/>
        </w:rPr>
        <w:t>管理局</w:t>
      </w:r>
      <w:r>
        <w:rPr>
          <w:rFonts w:hint="eastAsia" w:eastAsia="仿宋_GB2312"/>
          <w:sz w:val="32"/>
          <w:szCs w:val="32"/>
        </w:rPr>
        <w:t>联合发布。其他地方环境标准由市标准化行政管理部门批准发布。</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七</w:t>
      </w:r>
      <w:r>
        <w:rPr>
          <w:rFonts w:eastAsia="楷体_GB2312"/>
          <w:b/>
          <w:sz w:val="32"/>
          <w:szCs w:val="32"/>
        </w:rPr>
        <w:t>条</w:t>
      </w:r>
      <w:r>
        <w:rPr>
          <w:rFonts w:eastAsia="仿宋_GB2312"/>
          <w:sz w:val="32"/>
          <w:szCs w:val="32"/>
        </w:rPr>
        <w:t xml:space="preserve"> </w:t>
      </w:r>
      <w:r>
        <w:rPr>
          <w:rFonts w:hint="eastAsia" w:eastAsia="仿宋_GB2312"/>
          <w:sz w:val="32"/>
          <w:szCs w:val="32"/>
        </w:rPr>
        <w:t>法规与</w:t>
      </w:r>
      <w:r>
        <w:rPr>
          <w:rFonts w:eastAsia="仿宋_GB2312"/>
          <w:sz w:val="32"/>
          <w:szCs w:val="32"/>
        </w:rPr>
        <w:t>标准处</w:t>
      </w:r>
      <w:r>
        <w:rPr>
          <w:rFonts w:hint="eastAsia" w:eastAsia="仿宋_GB2312"/>
          <w:sz w:val="32"/>
          <w:szCs w:val="32"/>
        </w:rPr>
        <w:t>负责在地方环境质量标准和污染物排放标准发布后 45 日内向环境保护部报送备案材料。归口业务处室</w:t>
      </w:r>
      <w:r>
        <w:rPr>
          <w:rFonts w:eastAsia="仿宋_GB2312"/>
          <w:sz w:val="32"/>
          <w:szCs w:val="32"/>
        </w:rPr>
        <w:t>应将标准制修订的全套文件资料移交法规与标准处</w:t>
      </w:r>
      <w:r>
        <w:rPr>
          <w:rFonts w:hint="eastAsia" w:eastAsia="仿宋_GB2312"/>
          <w:sz w:val="32"/>
          <w:szCs w:val="32"/>
        </w:rPr>
        <w:t>归档</w:t>
      </w:r>
      <w:r>
        <w:rPr>
          <w:rFonts w:eastAsia="仿宋_GB2312"/>
          <w:sz w:val="32"/>
          <w:szCs w:val="32"/>
        </w:rPr>
        <w:t>，</w:t>
      </w:r>
      <w:r>
        <w:rPr>
          <w:rFonts w:hint="eastAsia" w:eastAsia="仿宋_GB2312"/>
          <w:sz w:val="32"/>
          <w:szCs w:val="32"/>
        </w:rPr>
        <w:t>环境政策</w:t>
      </w:r>
      <w:r>
        <w:rPr>
          <w:rFonts w:eastAsia="仿宋_GB2312"/>
          <w:sz w:val="32"/>
          <w:szCs w:val="32"/>
        </w:rPr>
        <w:t>研究与规划院负责</w:t>
      </w:r>
      <w:r>
        <w:rPr>
          <w:rFonts w:hint="eastAsia" w:eastAsia="仿宋_GB2312"/>
          <w:sz w:val="32"/>
          <w:szCs w:val="32"/>
        </w:rPr>
        <w:t>标准</w:t>
      </w:r>
      <w:r>
        <w:rPr>
          <w:rFonts w:eastAsia="仿宋_GB2312"/>
          <w:sz w:val="32"/>
          <w:szCs w:val="32"/>
        </w:rPr>
        <w:t>纸质</w:t>
      </w:r>
      <w:r>
        <w:rPr>
          <w:rFonts w:hint="eastAsia" w:eastAsia="仿宋_GB2312"/>
          <w:sz w:val="32"/>
          <w:szCs w:val="32"/>
        </w:rPr>
        <w:t>、</w:t>
      </w:r>
      <w:r>
        <w:rPr>
          <w:rFonts w:eastAsia="仿宋_GB2312"/>
          <w:sz w:val="32"/>
          <w:szCs w:val="32"/>
        </w:rPr>
        <w:t>电子档案</w:t>
      </w:r>
      <w:r>
        <w:rPr>
          <w:rFonts w:hint="eastAsia" w:eastAsia="仿宋_GB2312"/>
          <w:sz w:val="32"/>
          <w:szCs w:val="32"/>
        </w:rPr>
        <w:t>管理</w:t>
      </w:r>
      <w:r>
        <w:rPr>
          <w:rFonts w:eastAsia="仿宋_GB2312"/>
          <w:sz w:val="32"/>
          <w:szCs w:val="32"/>
        </w:rPr>
        <w:t>支撑工作。</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八</w:t>
      </w:r>
      <w:r>
        <w:rPr>
          <w:rFonts w:eastAsia="楷体_GB2312"/>
          <w:b/>
          <w:sz w:val="32"/>
          <w:szCs w:val="32"/>
        </w:rPr>
        <w:t>条</w:t>
      </w:r>
      <w:r>
        <w:rPr>
          <w:rFonts w:hint="eastAsia" w:eastAsia="仿宋_GB2312"/>
          <w:sz w:val="32"/>
          <w:szCs w:val="32"/>
        </w:rPr>
        <w:t xml:space="preserve"> 标准正式发布后，项目承担单位可向</w:t>
      </w:r>
      <w:r>
        <w:rPr>
          <w:rFonts w:eastAsia="仿宋_GB2312"/>
          <w:sz w:val="32"/>
          <w:szCs w:val="32"/>
        </w:rPr>
        <w:t>法规与标准</w:t>
      </w:r>
      <w:r>
        <w:rPr>
          <w:rFonts w:hint="eastAsia" w:eastAsia="仿宋_GB2312"/>
          <w:sz w:val="32"/>
          <w:szCs w:val="32"/>
        </w:rPr>
        <w:t>处申请办理标准工作证书，</w:t>
      </w:r>
      <w:r>
        <w:rPr>
          <w:rFonts w:eastAsia="仿宋_GB2312"/>
          <w:sz w:val="32"/>
          <w:szCs w:val="32"/>
        </w:rPr>
        <w:t>标准编制人员名单</w:t>
      </w:r>
      <w:r>
        <w:rPr>
          <w:rFonts w:hint="eastAsia" w:eastAsia="仿宋_GB2312"/>
          <w:sz w:val="32"/>
          <w:szCs w:val="32"/>
        </w:rPr>
        <w:t>原则</w:t>
      </w:r>
      <w:r>
        <w:rPr>
          <w:rFonts w:eastAsia="仿宋_GB2312"/>
          <w:sz w:val="32"/>
          <w:szCs w:val="32"/>
        </w:rPr>
        <w:t>上</w:t>
      </w:r>
      <w:r>
        <w:rPr>
          <w:rFonts w:hint="eastAsia" w:eastAsia="仿宋_GB2312"/>
          <w:sz w:val="32"/>
          <w:szCs w:val="32"/>
        </w:rPr>
        <w:t>与标准</w:t>
      </w:r>
      <w:r>
        <w:rPr>
          <w:rFonts w:eastAsia="仿宋_GB2312"/>
          <w:sz w:val="32"/>
          <w:szCs w:val="32"/>
        </w:rPr>
        <w:t>项目申报书</w:t>
      </w:r>
      <w:r>
        <w:rPr>
          <w:rFonts w:hint="eastAsia" w:eastAsia="仿宋_GB2312"/>
          <w:sz w:val="32"/>
          <w:szCs w:val="32"/>
        </w:rPr>
        <w:t>一致。</w:t>
      </w:r>
      <w:r>
        <w:rPr>
          <w:rFonts w:eastAsia="仿宋_GB2312"/>
          <w:sz w:val="32"/>
          <w:szCs w:val="32"/>
        </w:rPr>
        <w:t>经业务处室</w:t>
      </w:r>
      <w:r>
        <w:rPr>
          <w:rFonts w:hint="eastAsia" w:eastAsia="仿宋_GB2312"/>
          <w:sz w:val="32"/>
          <w:szCs w:val="32"/>
        </w:rPr>
        <w:t>核准</w:t>
      </w:r>
      <w:r>
        <w:rPr>
          <w:rFonts w:eastAsia="仿宋_GB2312"/>
          <w:sz w:val="32"/>
          <w:szCs w:val="32"/>
        </w:rPr>
        <w:t>人员名单后，由</w:t>
      </w:r>
      <w:r>
        <w:rPr>
          <w:rFonts w:hint="eastAsia" w:eastAsia="仿宋_GB2312"/>
          <w:sz w:val="32"/>
          <w:szCs w:val="32"/>
        </w:rPr>
        <w:t>法规</w:t>
      </w:r>
      <w:r>
        <w:rPr>
          <w:rFonts w:eastAsia="仿宋_GB2312"/>
          <w:sz w:val="32"/>
          <w:szCs w:val="32"/>
        </w:rPr>
        <w:t>与标准处</w:t>
      </w:r>
      <w:r>
        <w:rPr>
          <w:rFonts w:hint="eastAsia" w:eastAsia="仿宋_GB2312"/>
          <w:sz w:val="32"/>
          <w:szCs w:val="32"/>
        </w:rPr>
        <w:t>向参与</w:t>
      </w:r>
      <w:r>
        <w:rPr>
          <w:rFonts w:eastAsia="仿宋_GB2312"/>
          <w:sz w:val="32"/>
          <w:szCs w:val="32"/>
        </w:rPr>
        <w:t>标准编制工作人员发放《</w:t>
      </w:r>
      <w:r>
        <w:rPr>
          <w:rFonts w:hint="eastAsia" w:eastAsia="仿宋_GB2312"/>
          <w:sz w:val="32"/>
          <w:szCs w:val="32"/>
        </w:rPr>
        <w:t>四川</w:t>
      </w:r>
      <w:r>
        <w:rPr>
          <w:rFonts w:eastAsia="仿宋_GB2312"/>
          <w:sz w:val="32"/>
          <w:szCs w:val="32"/>
        </w:rPr>
        <w:t>省生态环境标准制修订工作</w:t>
      </w:r>
      <w:r>
        <w:rPr>
          <w:rFonts w:hint="eastAsia" w:eastAsia="仿宋_GB2312"/>
          <w:sz w:val="32"/>
          <w:szCs w:val="32"/>
        </w:rPr>
        <w:t>证书</w:t>
      </w:r>
      <w:r>
        <w:rPr>
          <w:rFonts w:eastAsia="仿宋_GB2312"/>
          <w:sz w:val="32"/>
          <w:szCs w:val="32"/>
        </w:rPr>
        <w:t>》</w:t>
      </w:r>
      <w:r>
        <w:rPr>
          <w:rFonts w:hint="eastAsia" w:eastAsia="仿宋_GB2312"/>
          <w:sz w:val="32"/>
          <w:szCs w:val="32"/>
        </w:rPr>
        <w:t>。质量标准</w:t>
      </w:r>
      <w:r>
        <w:rPr>
          <w:rFonts w:eastAsia="仿宋_GB2312"/>
          <w:sz w:val="32"/>
          <w:szCs w:val="32"/>
        </w:rPr>
        <w:t>、污染物排放标准申请工作证书的编制人员原则上不超过</w:t>
      </w:r>
      <w:r>
        <w:rPr>
          <w:rFonts w:hint="eastAsia" w:eastAsia="仿宋_GB2312"/>
          <w:sz w:val="32"/>
          <w:szCs w:val="32"/>
        </w:rPr>
        <w:t>15人</w:t>
      </w:r>
      <w:r>
        <w:rPr>
          <w:rFonts w:eastAsia="仿宋_GB2312"/>
          <w:sz w:val="32"/>
          <w:szCs w:val="32"/>
        </w:rPr>
        <w:t>，其他标准原则上不超过</w:t>
      </w:r>
      <w:r>
        <w:rPr>
          <w:rFonts w:hint="eastAsia" w:eastAsia="仿宋_GB2312"/>
          <w:sz w:val="32"/>
          <w:szCs w:val="32"/>
        </w:rPr>
        <w:t>10人</w:t>
      </w:r>
      <w:r>
        <w:rPr>
          <w:rFonts w:eastAsia="仿宋_GB2312"/>
          <w:sz w:val="32"/>
          <w:szCs w:val="32"/>
        </w:rPr>
        <w:t>。</w:t>
      </w:r>
    </w:p>
    <w:p>
      <w:pPr>
        <w:overflowPunct w:val="0"/>
        <w:topLinePunct/>
        <w:spacing w:line="600" w:lineRule="exact"/>
        <w:jc w:val="center"/>
        <w:outlineLvl w:val="0"/>
        <w:rPr>
          <w:rFonts w:eastAsia="黑体"/>
          <w:bCs/>
          <w:kern w:val="44"/>
          <w:sz w:val="32"/>
          <w:szCs w:val="32"/>
        </w:rPr>
      </w:pPr>
      <w:r>
        <w:rPr>
          <w:rFonts w:eastAsia="黑体"/>
          <w:bCs/>
          <w:kern w:val="44"/>
          <w:sz w:val="32"/>
          <w:szCs w:val="32"/>
        </w:rPr>
        <w:t xml:space="preserve">第七章 标准的宣传和培训 </w:t>
      </w:r>
    </w:p>
    <w:p>
      <w:pPr>
        <w:overflowPunct w:val="0"/>
        <w:topLinePunct/>
        <w:spacing w:line="600" w:lineRule="exact"/>
        <w:ind w:firstLine="642" w:firstLineChars="200"/>
        <w:rPr>
          <w:rFonts w:eastAsia="仿宋_GB2312"/>
          <w:sz w:val="32"/>
          <w:szCs w:val="32"/>
        </w:rPr>
      </w:pPr>
      <w:r>
        <w:rPr>
          <w:rFonts w:eastAsia="楷体_GB2312"/>
          <w:b/>
          <w:sz w:val="32"/>
          <w:szCs w:val="32"/>
        </w:rPr>
        <w:t>第二十</w:t>
      </w:r>
      <w:r>
        <w:rPr>
          <w:rFonts w:hint="eastAsia" w:eastAsia="楷体_GB2312"/>
          <w:b/>
          <w:sz w:val="32"/>
          <w:szCs w:val="32"/>
        </w:rPr>
        <w:t>九</w:t>
      </w:r>
      <w:r>
        <w:rPr>
          <w:rFonts w:eastAsia="楷体_GB2312"/>
          <w:b/>
          <w:sz w:val="32"/>
          <w:szCs w:val="32"/>
        </w:rPr>
        <w:t>条</w:t>
      </w:r>
      <w:r>
        <w:rPr>
          <w:rFonts w:hint="eastAsia" w:eastAsia="仿宋_GB2312"/>
          <w:sz w:val="32"/>
          <w:szCs w:val="32"/>
        </w:rPr>
        <w:t xml:space="preserve"> </w:t>
      </w:r>
      <w:r>
        <w:rPr>
          <w:rFonts w:hint="eastAsia" w:eastAsia="仿宋" w:cs="仿宋"/>
          <w:sz w:val="32"/>
          <w:szCs w:val="32"/>
        </w:rPr>
        <w:t>按照“谁制定、谁宣传”的原则，</w:t>
      </w:r>
      <w:r>
        <w:rPr>
          <w:rFonts w:eastAsia="仿宋_GB2312"/>
          <w:sz w:val="32"/>
          <w:szCs w:val="32"/>
        </w:rPr>
        <w:t>各</w:t>
      </w:r>
      <w:r>
        <w:rPr>
          <w:rFonts w:hint="eastAsia" w:eastAsia="仿宋_GB2312"/>
          <w:sz w:val="32"/>
          <w:szCs w:val="32"/>
        </w:rPr>
        <w:t>归口业务处室</w:t>
      </w:r>
      <w:r>
        <w:rPr>
          <w:rFonts w:eastAsia="仿宋_GB2312"/>
          <w:sz w:val="32"/>
          <w:szCs w:val="32"/>
        </w:rPr>
        <w:t>是标准宣传工作的归口管理处室，</w:t>
      </w:r>
      <w:r>
        <w:rPr>
          <w:rFonts w:hint="eastAsia" w:eastAsia="仿宋_GB2312"/>
          <w:sz w:val="32"/>
          <w:szCs w:val="32"/>
        </w:rPr>
        <w:t>会同</w:t>
      </w:r>
      <w:r>
        <w:rPr>
          <w:rFonts w:eastAsia="仿宋_GB2312"/>
          <w:sz w:val="32"/>
          <w:szCs w:val="32"/>
        </w:rPr>
        <w:t>宣传教育和政策研究处</w:t>
      </w:r>
      <w:r>
        <w:rPr>
          <w:rFonts w:hint="eastAsia" w:eastAsia="仿宋_GB2312"/>
          <w:sz w:val="32"/>
          <w:szCs w:val="32"/>
        </w:rPr>
        <w:t>、</w:t>
      </w:r>
      <w:r>
        <w:rPr>
          <w:rFonts w:eastAsia="仿宋_GB2312"/>
          <w:sz w:val="32"/>
          <w:szCs w:val="32"/>
        </w:rPr>
        <w:t>法规与标准处</w:t>
      </w:r>
      <w:r>
        <w:rPr>
          <w:rFonts w:hint="eastAsia" w:eastAsia="仿宋_GB2312"/>
          <w:sz w:val="32"/>
          <w:szCs w:val="32"/>
        </w:rPr>
        <w:t>等</w:t>
      </w:r>
      <w:r>
        <w:rPr>
          <w:rFonts w:eastAsia="仿宋_GB2312"/>
          <w:sz w:val="32"/>
          <w:szCs w:val="32"/>
        </w:rPr>
        <w:t>单位充分利用报刊、电视、政府网站、政务微博微信等多渠道开展标准的日常宣传，加强社会各界对标准的理解，促进标准的有效执行。</w:t>
      </w:r>
    </w:p>
    <w:p>
      <w:pPr>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三十</w:t>
      </w:r>
      <w:r>
        <w:rPr>
          <w:rFonts w:eastAsia="楷体_GB2312"/>
          <w:b/>
          <w:sz w:val="32"/>
          <w:szCs w:val="32"/>
        </w:rPr>
        <w:t>条</w:t>
      </w:r>
      <w:r>
        <w:rPr>
          <w:rFonts w:hint="eastAsia" w:eastAsia="仿宋_GB2312"/>
          <w:sz w:val="32"/>
          <w:szCs w:val="32"/>
        </w:rPr>
        <w:t xml:space="preserve"> </w:t>
      </w:r>
      <w:r>
        <w:rPr>
          <w:rFonts w:eastAsia="仿宋_GB2312"/>
          <w:sz w:val="32"/>
          <w:szCs w:val="32"/>
        </w:rPr>
        <w:t>法规与标准处统一组织标准培训，</w:t>
      </w:r>
      <w:r>
        <w:rPr>
          <w:rFonts w:hint="eastAsia" w:eastAsia="仿宋_GB2312"/>
          <w:sz w:val="32"/>
          <w:szCs w:val="32"/>
        </w:rPr>
        <w:t>以</w:t>
      </w:r>
      <w:r>
        <w:rPr>
          <w:rFonts w:eastAsia="仿宋_GB2312"/>
          <w:sz w:val="32"/>
          <w:szCs w:val="32"/>
        </w:rPr>
        <w:t>标准制修订项目的工作要求、</w:t>
      </w:r>
      <w:r>
        <w:rPr>
          <w:rFonts w:hint="eastAsia" w:eastAsia="仿宋_GB2312"/>
          <w:sz w:val="32"/>
          <w:szCs w:val="32"/>
        </w:rPr>
        <w:t>新</w:t>
      </w:r>
      <w:r>
        <w:rPr>
          <w:rFonts w:eastAsia="仿宋_GB2312"/>
          <w:sz w:val="32"/>
          <w:szCs w:val="32"/>
        </w:rPr>
        <w:t>发布实施的质量标准、排放标准和相关配套标准</w:t>
      </w:r>
      <w:r>
        <w:rPr>
          <w:rFonts w:hint="eastAsia" w:eastAsia="仿宋_GB2312"/>
          <w:sz w:val="32"/>
          <w:szCs w:val="32"/>
        </w:rPr>
        <w:t>为</w:t>
      </w:r>
      <w:r>
        <w:rPr>
          <w:rFonts w:eastAsia="仿宋_GB2312"/>
          <w:sz w:val="32"/>
          <w:szCs w:val="32"/>
        </w:rPr>
        <w:t>主要内容</w:t>
      </w:r>
      <w:r>
        <w:rPr>
          <w:rFonts w:hint="eastAsia" w:eastAsia="仿宋_GB2312"/>
          <w:sz w:val="32"/>
          <w:szCs w:val="32"/>
        </w:rPr>
        <w:t>对</w:t>
      </w:r>
      <w:r>
        <w:rPr>
          <w:rFonts w:eastAsia="仿宋_GB2312"/>
          <w:sz w:val="32"/>
          <w:szCs w:val="32"/>
        </w:rPr>
        <w:t>生态环境系统</w:t>
      </w:r>
      <w:r>
        <w:rPr>
          <w:rFonts w:hint="eastAsia" w:eastAsia="仿宋_GB2312"/>
          <w:sz w:val="32"/>
          <w:szCs w:val="32"/>
        </w:rPr>
        <w:t>、</w:t>
      </w:r>
      <w:r>
        <w:rPr>
          <w:rFonts w:eastAsia="仿宋_GB2312"/>
          <w:sz w:val="32"/>
          <w:szCs w:val="32"/>
        </w:rPr>
        <w:t>相关行业</w:t>
      </w:r>
      <w:r>
        <w:rPr>
          <w:rFonts w:hint="eastAsia" w:eastAsia="仿宋_GB2312"/>
          <w:sz w:val="32"/>
          <w:szCs w:val="32"/>
        </w:rPr>
        <w:t>、</w:t>
      </w:r>
      <w:r>
        <w:rPr>
          <w:rFonts w:eastAsia="仿宋_GB2312"/>
          <w:sz w:val="32"/>
          <w:szCs w:val="32"/>
        </w:rPr>
        <w:t>企业人员</w:t>
      </w:r>
      <w:r>
        <w:rPr>
          <w:rFonts w:hint="eastAsia" w:eastAsia="仿宋_GB2312"/>
          <w:sz w:val="32"/>
          <w:szCs w:val="32"/>
        </w:rPr>
        <w:t>进行培训。确有</w:t>
      </w:r>
      <w:r>
        <w:rPr>
          <w:rFonts w:eastAsia="仿宋_GB2312"/>
          <w:sz w:val="32"/>
          <w:szCs w:val="32"/>
        </w:rPr>
        <w:t>需要的，业务处室可单独组织标准培训。</w:t>
      </w:r>
    </w:p>
    <w:p>
      <w:pPr>
        <w:overflowPunct w:val="0"/>
        <w:topLinePunct/>
        <w:spacing w:line="600" w:lineRule="exact"/>
        <w:rPr>
          <w:sz w:val="32"/>
          <w:szCs w:val="32"/>
        </w:rPr>
      </w:pPr>
    </w:p>
    <w:p>
      <w:pPr>
        <w:overflowPunct w:val="0"/>
        <w:topLinePunct/>
        <w:spacing w:line="600" w:lineRule="exact"/>
        <w:jc w:val="center"/>
        <w:outlineLvl w:val="0"/>
        <w:rPr>
          <w:rFonts w:eastAsia="黑体"/>
          <w:bCs/>
          <w:kern w:val="44"/>
          <w:sz w:val="32"/>
          <w:szCs w:val="32"/>
        </w:rPr>
      </w:pPr>
      <w:r>
        <w:rPr>
          <w:rFonts w:eastAsia="黑体"/>
          <w:bCs/>
          <w:kern w:val="44"/>
          <w:sz w:val="32"/>
          <w:szCs w:val="32"/>
        </w:rPr>
        <w:t>第八章 标准的实施和评估</w:t>
      </w:r>
    </w:p>
    <w:p>
      <w:pPr>
        <w:overflowPunct w:val="0"/>
        <w:topLinePunct/>
        <w:spacing w:line="600" w:lineRule="exact"/>
        <w:ind w:firstLine="642" w:firstLineChars="200"/>
        <w:rPr>
          <w:rFonts w:eastAsia="仿宋_GB2312"/>
          <w:sz w:val="32"/>
          <w:szCs w:val="32"/>
        </w:rPr>
      </w:pPr>
      <w:r>
        <w:rPr>
          <w:rFonts w:eastAsia="楷体_GB2312"/>
          <w:b/>
          <w:sz w:val="32"/>
          <w:szCs w:val="32"/>
        </w:rPr>
        <w:t>第</w:t>
      </w:r>
      <w:r>
        <w:rPr>
          <w:rFonts w:hint="eastAsia" w:eastAsia="楷体_GB2312"/>
          <w:b/>
          <w:sz w:val="32"/>
          <w:szCs w:val="32"/>
        </w:rPr>
        <w:t>三十一</w:t>
      </w:r>
      <w:r>
        <w:rPr>
          <w:rFonts w:eastAsia="楷体_GB2312"/>
          <w:b/>
          <w:sz w:val="32"/>
          <w:szCs w:val="32"/>
        </w:rPr>
        <w:t>条</w:t>
      </w:r>
      <w:r>
        <w:rPr>
          <w:rFonts w:hint="eastAsia" w:eastAsia="仿宋_GB2312"/>
          <w:sz w:val="32"/>
          <w:szCs w:val="32"/>
        </w:rPr>
        <w:t xml:space="preserve"> </w:t>
      </w:r>
      <w:r>
        <w:rPr>
          <w:rFonts w:eastAsia="仿宋_GB2312"/>
          <w:sz w:val="32"/>
          <w:szCs w:val="32"/>
        </w:rPr>
        <w:t>强制性标准发布日期和实施日期之间应当有不少于6个月的过渡期限</w:t>
      </w:r>
      <w:r>
        <w:rPr>
          <w:rFonts w:hint="eastAsia" w:eastAsia="仿宋_GB2312"/>
          <w:sz w:val="32"/>
          <w:szCs w:val="32"/>
        </w:rPr>
        <w:t>，</w:t>
      </w:r>
      <w:r>
        <w:rPr>
          <w:rFonts w:eastAsia="仿宋_GB2312"/>
          <w:sz w:val="32"/>
          <w:szCs w:val="32"/>
        </w:rPr>
        <w:t>对生态环境有重大影响而急需实施的强制性标准除外。</w:t>
      </w:r>
    </w:p>
    <w:p>
      <w:pPr>
        <w:overflowPunct w:val="0"/>
        <w:topLinePunct/>
        <w:spacing w:line="600" w:lineRule="exact"/>
        <w:ind w:firstLine="642" w:firstLineChars="200"/>
        <w:rPr>
          <w:sz w:val="32"/>
          <w:szCs w:val="32"/>
        </w:rPr>
      </w:pPr>
      <w:r>
        <w:rPr>
          <w:rFonts w:hint="eastAsia" w:eastAsia="楷体_GB2312"/>
          <w:b/>
          <w:sz w:val="32"/>
          <w:szCs w:val="32"/>
        </w:rPr>
        <w:t>第三十二条</w:t>
      </w:r>
      <w:r>
        <w:rPr>
          <w:rFonts w:hint="eastAsia" w:eastAsia="仿宋_GB2312"/>
          <w:sz w:val="32"/>
          <w:szCs w:val="32"/>
        </w:rPr>
        <w:t xml:space="preserve"> </w:t>
      </w:r>
      <w:r>
        <w:rPr>
          <w:rFonts w:eastAsia="仿宋_GB2312"/>
          <w:sz w:val="32"/>
          <w:szCs w:val="32"/>
        </w:rPr>
        <w:t>标准发布后，</w:t>
      </w:r>
      <w:r>
        <w:rPr>
          <w:rFonts w:hint="eastAsia" w:eastAsia="仿宋_GB2312"/>
          <w:sz w:val="32"/>
          <w:szCs w:val="32"/>
        </w:rPr>
        <w:t>归口业务处室应</w:t>
      </w:r>
      <w:r>
        <w:rPr>
          <w:rFonts w:eastAsia="仿宋_GB2312"/>
          <w:sz w:val="32"/>
          <w:szCs w:val="32"/>
        </w:rPr>
        <w:t>加强对标准实施的监督</w:t>
      </w:r>
      <w:r>
        <w:rPr>
          <w:rFonts w:hint="eastAsia" w:eastAsia="仿宋_GB2312"/>
          <w:sz w:val="32"/>
          <w:szCs w:val="32"/>
        </w:rPr>
        <w:t>，</w:t>
      </w:r>
      <w:r>
        <w:rPr>
          <w:rFonts w:eastAsia="仿宋_GB2312"/>
          <w:sz w:val="32"/>
          <w:szCs w:val="32"/>
        </w:rPr>
        <w:t>法规与标准处</w:t>
      </w:r>
      <w:r>
        <w:rPr>
          <w:rFonts w:hint="eastAsia" w:eastAsia="仿宋_GB2312"/>
          <w:sz w:val="32"/>
          <w:szCs w:val="32"/>
        </w:rPr>
        <w:t>应根据环境管理需求和经济社会发展需要，对标龄5年以上的标准要及时评估、修订和更新。</w:t>
      </w:r>
    </w:p>
    <w:p>
      <w:pPr>
        <w:overflowPunct w:val="0"/>
        <w:topLinePunct/>
        <w:spacing w:line="600" w:lineRule="exact"/>
        <w:rPr>
          <w:sz w:val="32"/>
          <w:szCs w:val="32"/>
        </w:rPr>
      </w:pPr>
    </w:p>
    <w:p>
      <w:pPr>
        <w:overflowPunct w:val="0"/>
        <w:topLinePunct/>
        <w:spacing w:line="600" w:lineRule="exact"/>
        <w:jc w:val="center"/>
        <w:outlineLvl w:val="0"/>
        <w:rPr>
          <w:rFonts w:eastAsia="黑体"/>
          <w:bCs/>
          <w:kern w:val="44"/>
          <w:sz w:val="32"/>
          <w:szCs w:val="32"/>
        </w:rPr>
      </w:pPr>
      <w:r>
        <w:rPr>
          <w:rFonts w:eastAsia="黑体"/>
          <w:bCs/>
          <w:kern w:val="44"/>
          <w:sz w:val="32"/>
          <w:szCs w:val="32"/>
        </w:rPr>
        <w:t>第九章 附</w:t>
      </w:r>
      <w:r>
        <w:rPr>
          <w:rFonts w:hint="eastAsia" w:eastAsia="黑体"/>
          <w:bCs/>
          <w:kern w:val="44"/>
          <w:sz w:val="32"/>
          <w:szCs w:val="32"/>
        </w:rPr>
        <w:t xml:space="preserve">  </w:t>
      </w:r>
      <w:r>
        <w:rPr>
          <w:rFonts w:eastAsia="黑体"/>
          <w:bCs/>
          <w:kern w:val="44"/>
          <w:sz w:val="32"/>
          <w:szCs w:val="32"/>
        </w:rPr>
        <w:t>则</w:t>
      </w:r>
    </w:p>
    <w:p>
      <w:pPr>
        <w:overflowPunct w:val="0"/>
        <w:topLinePunct/>
        <w:spacing w:line="600" w:lineRule="exact"/>
        <w:ind w:firstLine="642" w:firstLineChars="200"/>
        <w:rPr>
          <w:rFonts w:eastAsia="仿宋_GB2312"/>
          <w:sz w:val="32"/>
          <w:szCs w:val="32"/>
        </w:rPr>
      </w:pPr>
      <w:r>
        <w:rPr>
          <w:rFonts w:eastAsia="楷体_GB2312"/>
          <w:b/>
          <w:sz w:val="32"/>
          <w:szCs w:val="32"/>
        </w:rPr>
        <w:t>第三十</w:t>
      </w:r>
      <w:r>
        <w:rPr>
          <w:rFonts w:hint="eastAsia" w:eastAsia="楷体_GB2312"/>
          <w:b/>
          <w:sz w:val="32"/>
          <w:szCs w:val="32"/>
        </w:rPr>
        <w:t>三</w:t>
      </w:r>
      <w:r>
        <w:rPr>
          <w:rFonts w:eastAsia="楷体_GB2312"/>
          <w:b/>
          <w:sz w:val="32"/>
          <w:szCs w:val="32"/>
        </w:rPr>
        <w:t>条</w:t>
      </w:r>
      <w:r>
        <w:rPr>
          <w:rFonts w:hint="eastAsia" w:eastAsia="仿宋_GB2312"/>
          <w:sz w:val="32"/>
          <w:szCs w:val="32"/>
        </w:rPr>
        <w:t xml:space="preserve"> 本</w:t>
      </w:r>
      <w:r>
        <w:rPr>
          <w:rFonts w:eastAsia="仿宋_GB2312"/>
          <w:sz w:val="32"/>
          <w:szCs w:val="32"/>
        </w:rPr>
        <w:t>办法由生态环境厅解释。</w:t>
      </w:r>
    </w:p>
    <w:p>
      <w:pPr>
        <w:overflowPunct w:val="0"/>
        <w:topLinePunct/>
        <w:spacing w:line="600" w:lineRule="exact"/>
        <w:ind w:firstLine="642" w:firstLineChars="200"/>
        <w:rPr>
          <w:rFonts w:eastAsia="仿宋_GB2312"/>
          <w:sz w:val="32"/>
          <w:szCs w:val="32"/>
        </w:rPr>
      </w:pPr>
      <w:r>
        <w:rPr>
          <w:rFonts w:eastAsia="楷体_GB2312"/>
          <w:b/>
          <w:sz w:val="32"/>
          <w:szCs w:val="32"/>
        </w:rPr>
        <w:t>第三十</w:t>
      </w:r>
      <w:r>
        <w:rPr>
          <w:rFonts w:hint="eastAsia" w:eastAsia="楷体_GB2312"/>
          <w:b/>
          <w:sz w:val="32"/>
          <w:szCs w:val="32"/>
        </w:rPr>
        <w:t>四</w:t>
      </w:r>
      <w:r>
        <w:rPr>
          <w:rFonts w:eastAsia="楷体_GB2312"/>
          <w:b/>
          <w:sz w:val="32"/>
          <w:szCs w:val="32"/>
        </w:rPr>
        <w:t>条</w:t>
      </w:r>
      <w:r>
        <w:rPr>
          <w:rFonts w:hint="eastAsia" w:eastAsia="仿宋_GB2312"/>
          <w:sz w:val="32"/>
          <w:szCs w:val="32"/>
        </w:rPr>
        <w:t xml:space="preserve"> </w:t>
      </w:r>
      <w:r>
        <w:rPr>
          <w:rFonts w:eastAsia="仿宋_GB2312"/>
          <w:sz w:val="32"/>
          <w:szCs w:val="32"/>
        </w:rPr>
        <w:t>本</w:t>
      </w:r>
      <w:r>
        <w:rPr>
          <w:rFonts w:hint="eastAsia" w:eastAsia="仿宋_GB2312"/>
          <w:sz w:val="32"/>
          <w:szCs w:val="32"/>
        </w:rPr>
        <w:t>办法自发布</w:t>
      </w:r>
      <w:r>
        <w:rPr>
          <w:rFonts w:eastAsia="仿宋_GB2312"/>
          <w:sz w:val="32"/>
          <w:szCs w:val="32"/>
        </w:rPr>
        <w:t>之</w:t>
      </w:r>
      <w:r>
        <w:rPr>
          <w:rFonts w:hint="eastAsia" w:eastAsia="仿宋_GB2312"/>
          <w:sz w:val="32"/>
          <w:szCs w:val="32"/>
        </w:rPr>
        <w:t>日</w:t>
      </w:r>
      <w:r>
        <w:rPr>
          <w:rFonts w:eastAsia="仿宋_GB2312"/>
          <w:sz w:val="32"/>
          <w:szCs w:val="32"/>
        </w:rPr>
        <w:t>起</w:t>
      </w:r>
      <w:r>
        <w:rPr>
          <w:rFonts w:hint="eastAsia" w:eastAsia="仿宋_GB2312"/>
          <w:sz w:val="32"/>
          <w:szCs w:val="32"/>
        </w:rPr>
        <w:t>实施</w:t>
      </w:r>
      <w:r>
        <w:rPr>
          <w:rFonts w:eastAsia="仿宋_GB2312"/>
          <w:sz w:val="32"/>
          <w:szCs w:val="32"/>
        </w:rPr>
        <w:t>。</w:t>
      </w:r>
    </w:p>
    <w:p>
      <w:pPr>
        <w:overflowPunct w:val="0"/>
        <w:topLinePunct/>
        <w:spacing w:line="600" w:lineRule="exact"/>
        <w:rPr>
          <w:rFonts w:eastAsia="黑体"/>
          <w:bCs/>
          <w:kern w:val="44"/>
          <w:sz w:val="32"/>
          <w:szCs w:val="32"/>
        </w:rPr>
      </w:pPr>
    </w:p>
    <w:p>
      <w:pPr>
        <w:widowControl/>
        <w:jc w:val="left"/>
        <w:rPr>
          <w:rFonts w:eastAsia="黑体"/>
          <w:sz w:val="32"/>
        </w:rPr>
      </w:pPr>
      <w:r>
        <w:rPr>
          <w:rFonts w:eastAsia="黑体"/>
          <w:sz w:val="32"/>
        </w:rPr>
        <w:br w:type="page"/>
      </w:r>
    </w:p>
    <w:p>
      <w:pPr>
        <w:overflowPunct w:val="0"/>
        <w:topLinePunct/>
        <w:spacing w:line="600" w:lineRule="exact"/>
        <w:rPr>
          <w:rFonts w:eastAsia="黑体"/>
          <w:sz w:val="32"/>
        </w:rPr>
      </w:pPr>
      <w:r>
        <w:rPr>
          <w:rFonts w:eastAsia="黑体"/>
          <w:sz w:val="32"/>
        </w:rPr>
        <w:t>附件1</w:t>
      </w:r>
    </w:p>
    <w:p>
      <w:pPr>
        <w:overflowPunct w:val="0"/>
        <w:topLinePunct/>
        <w:spacing w:line="240" w:lineRule="exact"/>
      </w:pPr>
    </w:p>
    <w:p>
      <w:pPr>
        <w:overflowPunct w:val="0"/>
        <w:topLinePunct/>
        <w:jc w:val="center"/>
        <w:rPr>
          <w:rFonts w:eastAsia="方正小标宋简体"/>
          <w:sz w:val="44"/>
          <w:szCs w:val="44"/>
        </w:rPr>
      </w:pPr>
      <w:r>
        <w:rPr>
          <w:rFonts w:eastAsia="方正小标宋简体"/>
          <w:sz w:val="44"/>
          <w:szCs w:val="44"/>
        </w:rPr>
        <w:t>四川省生态环境标准制修订工作流程图</w:t>
      </w:r>
    </w:p>
    <w:p>
      <w:pPr>
        <w:overflowPunct w:val="0"/>
        <w:topLinePunct/>
        <w:jc w:val="center"/>
        <w:rPr>
          <w:rFonts w:eastAsia="方正小标宋简体"/>
          <w:sz w:val="32"/>
          <w:szCs w:val="32"/>
        </w:rPr>
      </w:pPr>
      <w:r>
        <w:object>
          <v:shape id="_x0000_i1025" o:spt="75" type="#_x0000_t75" style="height:532.7pt;width:400.7pt;" o:ole="t" filled="f" o:preferrelative="t" stroked="f" coordsize="21600,21600">
            <v:path/>
            <v:fill on="f" focussize="0,0"/>
            <v:stroke on="f" joinstyle="miter"/>
            <v:imagedata r:id="rId21" o:title=""/>
            <o:lock v:ext="edit" aspectratio="t"/>
            <w10:wrap type="none"/>
            <w10:anchorlock/>
          </v:shape>
          <o:OLEObject Type="Embed" ProgID="Visio.Drawing.15" ShapeID="_x0000_i1025" DrawAspect="Content" ObjectID="_1468075725" r:id="rId20">
            <o:LockedField>false</o:LockedField>
          </o:OLEObject>
        </w:object>
      </w:r>
    </w:p>
    <w:p>
      <w:pPr>
        <w:overflowPunct w:val="0"/>
        <w:topLinePunct/>
        <w:spacing w:line="600" w:lineRule="exact"/>
        <w:rPr>
          <w:rFonts w:eastAsia="黑体"/>
          <w:sz w:val="32"/>
        </w:rPr>
      </w:pPr>
      <w:r>
        <w:rPr>
          <w:rFonts w:eastAsia="黑体"/>
          <w:sz w:val="32"/>
        </w:rPr>
        <w:t>附件2</w:t>
      </w:r>
    </w:p>
    <w:p>
      <w:pPr>
        <w:overflowPunct w:val="0"/>
        <w:topLinePunct/>
        <w:spacing w:line="240" w:lineRule="exact"/>
      </w:pPr>
    </w:p>
    <w:p>
      <w:pPr>
        <w:overflowPunct w:val="0"/>
        <w:topLinePunct/>
        <w:spacing w:line="560" w:lineRule="exact"/>
        <w:jc w:val="center"/>
        <w:rPr>
          <w:rFonts w:eastAsia="方正小标宋简体"/>
          <w:sz w:val="44"/>
          <w:szCs w:val="44"/>
        </w:rPr>
      </w:pPr>
      <w:r>
        <w:rPr>
          <w:rFonts w:eastAsia="方正小标宋简体"/>
          <w:sz w:val="44"/>
          <w:szCs w:val="44"/>
        </w:rPr>
        <w:t>四川省生态环境标准制修订项目建议表</w:t>
      </w:r>
    </w:p>
    <w:p>
      <w:pPr>
        <w:overflowPunct w:val="0"/>
        <w:topLinePunct/>
      </w:pPr>
    </w:p>
    <w:tbl>
      <w:tblPr>
        <w:tblStyle w:val="6"/>
        <w:tblW w:w="0" w:type="auto"/>
        <w:jc w:val="center"/>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Layout w:type="fixed"/>
        <w:tblCellMar>
          <w:top w:w="0" w:type="dxa"/>
          <w:left w:w="0" w:type="dxa"/>
          <w:bottom w:w="0" w:type="dxa"/>
          <w:right w:w="0" w:type="dxa"/>
        </w:tblCellMar>
      </w:tblPr>
      <w:tblGrid>
        <w:gridCol w:w="2291"/>
        <w:gridCol w:w="2008"/>
        <w:gridCol w:w="4348"/>
      </w:tblGrid>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149" w:hRule="atLeast"/>
          <w:jc w:val="center"/>
        </w:trPr>
        <w:tc>
          <w:tcPr>
            <w:tcW w:w="2291" w:type="dxa"/>
            <w:tcBorders>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zh-CN"/>
              </w:rPr>
            </w:pPr>
            <w:r>
              <w:rPr>
                <w:rFonts w:eastAsia="黑体"/>
                <w:kern w:val="0"/>
                <w:sz w:val="24"/>
                <w:lang w:eastAsia="zh-CN"/>
              </w:rPr>
              <w:t>建议开展制修订工作的标准项目名称</w:t>
            </w:r>
          </w:p>
        </w:tc>
        <w:tc>
          <w:tcPr>
            <w:tcW w:w="6356" w:type="dxa"/>
            <w:gridSpan w:val="2"/>
            <w:tcBorders>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zh-CN"/>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493" w:hRule="atLeast"/>
          <w:jc w:val="center"/>
        </w:trPr>
        <w:tc>
          <w:tcPr>
            <w:tcW w:w="2291" w:type="dxa"/>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提出建议单位</w:t>
            </w:r>
          </w:p>
        </w:tc>
        <w:tc>
          <w:tcPr>
            <w:tcW w:w="6356" w:type="dxa"/>
            <w:gridSpan w:val="2"/>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zh-CN"/>
              </w:rPr>
            </w:pPr>
            <w:r>
              <w:rPr>
                <w:rFonts w:eastAsia="仿宋_GB2312"/>
                <w:kern w:val="0"/>
                <w:sz w:val="24"/>
                <w:lang w:eastAsia="zh-CN"/>
              </w:rPr>
              <w:t>（应使用单位规范的全称）</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331" w:hRule="atLeast"/>
          <w:jc w:val="center"/>
        </w:trPr>
        <w:tc>
          <w:tcPr>
            <w:tcW w:w="2291" w:type="dxa"/>
            <w:vMerge w:val="restart"/>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联系人</w:t>
            </w:r>
          </w:p>
        </w:tc>
        <w:tc>
          <w:tcPr>
            <w:tcW w:w="2008" w:type="dxa"/>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姓名</w:t>
            </w:r>
          </w:p>
        </w:tc>
        <w:tc>
          <w:tcPr>
            <w:tcW w:w="4348" w:type="dxa"/>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313" w:hRule="atLeast"/>
          <w:jc w:val="center"/>
        </w:trPr>
        <w:tc>
          <w:tcPr>
            <w:tcW w:w="2291" w:type="dxa"/>
            <w:vMerge w:val="continue"/>
            <w:tcBorders>
              <w:top w:val="nil"/>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p>
        </w:tc>
        <w:tc>
          <w:tcPr>
            <w:tcW w:w="2008" w:type="dxa"/>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所在部门</w:t>
            </w:r>
          </w:p>
        </w:tc>
        <w:tc>
          <w:tcPr>
            <w:tcW w:w="4348" w:type="dxa"/>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309" w:hRule="atLeast"/>
          <w:jc w:val="center"/>
        </w:trPr>
        <w:tc>
          <w:tcPr>
            <w:tcW w:w="2291" w:type="dxa"/>
            <w:vMerge w:val="continue"/>
            <w:tcBorders>
              <w:top w:val="nil"/>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p>
        </w:tc>
        <w:tc>
          <w:tcPr>
            <w:tcW w:w="2008" w:type="dxa"/>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职务</w:t>
            </w:r>
          </w:p>
        </w:tc>
        <w:tc>
          <w:tcPr>
            <w:tcW w:w="4348" w:type="dxa"/>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9" w:hRule="atLeast"/>
          <w:jc w:val="center"/>
        </w:trPr>
        <w:tc>
          <w:tcPr>
            <w:tcW w:w="2291" w:type="dxa"/>
            <w:vMerge w:val="continue"/>
            <w:tcBorders>
              <w:top w:val="nil"/>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p>
        </w:tc>
        <w:tc>
          <w:tcPr>
            <w:tcW w:w="2008" w:type="dxa"/>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电子邮箱</w:t>
            </w:r>
          </w:p>
        </w:tc>
        <w:tc>
          <w:tcPr>
            <w:tcW w:w="4348" w:type="dxa"/>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363" w:hRule="atLeast"/>
          <w:jc w:val="center"/>
        </w:trPr>
        <w:tc>
          <w:tcPr>
            <w:tcW w:w="2291" w:type="dxa"/>
            <w:vMerge w:val="restart"/>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联系电话</w:t>
            </w:r>
          </w:p>
        </w:tc>
        <w:tc>
          <w:tcPr>
            <w:tcW w:w="2008" w:type="dxa"/>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办公室（含区号）</w:t>
            </w:r>
          </w:p>
        </w:tc>
        <w:tc>
          <w:tcPr>
            <w:tcW w:w="4348" w:type="dxa"/>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343" w:hRule="atLeast"/>
          <w:jc w:val="center"/>
        </w:trPr>
        <w:tc>
          <w:tcPr>
            <w:tcW w:w="2291" w:type="dxa"/>
            <w:vMerge w:val="continue"/>
            <w:tcBorders>
              <w:top w:val="nil"/>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p>
        </w:tc>
        <w:tc>
          <w:tcPr>
            <w:tcW w:w="2008" w:type="dxa"/>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移动电话</w:t>
            </w:r>
          </w:p>
        </w:tc>
        <w:tc>
          <w:tcPr>
            <w:tcW w:w="4348" w:type="dxa"/>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en-US"/>
              </w:rPr>
            </w:pPr>
            <w:r>
              <w:rPr>
                <w:rFonts w:eastAsia="仿宋_GB2312"/>
                <w:kern w:val="0"/>
                <w:sz w:val="24"/>
                <w:lang w:eastAsia="en-US"/>
              </w:rPr>
              <w:t>（必须填写）</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34" w:hRule="atLeast"/>
          <w:jc w:val="center"/>
        </w:trPr>
        <w:tc>
          <w:tcPr>
            <w:tcW w:w="2291" w:type="dxa"/>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zh-CN"/>
              </w:rPr>
            </w:pPr>
            <w:r>
              <w:rPr>
                <w:rFonts w:eastAsia="黑体"/>
                <w:kern w:val="0"/>
                <w:sz w:val="24"/>
                <w:lang w:eastAsia="zh-CN"/>
              </w:rPr>
              <w:t>生态环境厅负责监督实施该标准的部门</w:t>
            </w:r>
          </w:p>
        </w:tc>
        <w:tc>
          <w:tcPr>
            <w:tcW w:w="6356" w:type="dxa"/>
            <w:gridSpan w:val="2"/>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（应列出按相关规定，生态环境厅负责监督实施该标准的全部职能部门名称）</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05" w:hRule="atLeast"/>
          <w:jc w:val="center"/>
        </w:trPr>
        <w:tc>
          <w:tcPr>
            <w:tcW w:w="2291" w:type="dxa"/>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zh-CN"/>
              </w:rPr>
            </w:pPr>
            <w:r>
              <w:rPr>
                <w:rFonts w:eastAsia="黑体"/>
                <w:kern w:val="0"/>
                <w:sz w:val="24"/>
                <w:lang w:eastAsia="zh-CN"/>
              </w:rPr>
              <w:t>建议开展标准制修订工作的理由</w:t>
            </w:r>
          </w:p>
        </w:tc>
        <w:tc>
          <w:tcPr>
            <w:tcW w:w="6356" w:type="dxa"/>
            <w:gridSpan w:val="2"/>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（包括实施法律、法规、规章的需要；开展专项工作的需要；现行标准和正在制修订的标准不能满足工作要求的原因等）</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90" w:hRule="atLeast"/>
          <w:jc w:val="center"/>
        </w:trPr>
        <w:tc>
          <w:tcPr>
            <w:tcW w:w="2291" w:type="dxa"/>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实施该标准的依据</w:t>
            </w:r>
          </w:p>
        </w:tc>
        <w:tc>
          <w:tcPr>
            <w:tcW w:w="6356" w:type="dxa"/>
            <w:gridSpan w:val="2"/>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（包括法律、法规、规章和其他规范性文件等，列出文件全称和具体条款的内容）</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90" w:hRule="atLeast"/>
          <w:jc w:val="center"/>
        </w:trPr>
        <w:tc>
          <w:tcPr>
            <w:tcW w:w="2291" w:type="dxa"/>
            <w:tcBorders>
              <w:top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zh-CN"/>
              </w:rPr>
            </w:pPr>
            <w:r>
              <w:rPr>
                <w:rFonts w:eastAsia="黑体"/>
                <w:kern w:val="0"/>
                <w:sz w:val="24"/>
                <w:lang w:eastAsia="zh-CN"/>
              </w:rPr>
              <w:t>目前制</w:t>
            </w:r>
            <w:r>
              <w:rPr>
                <w:rFonts w:hint="eastAsia" w:eastAsia="黑体"/>
                <w:kern w:val="0"/>
                <w:sz w:val="24"/>
                <w:lang w:eastAsia="zh-CN"/>
              </w:rPr>
              <w:t>修</w:t>
            </w:r>
            <w:r>
              <w:rPr>
                <w:rFonts w:eastAsia="黑体"/>
                <w:kern w:val="0"/>
                <w:sz w:val="24"/>
                <w:lang w:eastAsia="zh-CN"/>
              </w:rPr>
              <w:t>定该标准项目具备的条件</w:t>
            </w:r>
          </w:p>
        </w:tc>
        <w:tc>
          <w:tcPr>
            <w:tcW w:w="6356" w:type="dxa"/>
            <w:gridSpan w:val="2"/>
            <w:tcBorders>
              <w:top w:val="single" w:color="010202" w:sz="4" w:space="0"/>
              <w:left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（包括科研基础条件、最新研究成果、新技术开发应用情况、开展相关执法和监督管理工作的情况等）</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90" w:hRule="atLeast"/>
          <w:jc w:val="center"/>
        </w:trPr>
        <w:tc>
          <w:tcPr>
            <w:tcW w:w="2291" w:type="dxa"/>
            <w:tcBorders>
              <w:top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标准的适用对象</w:t>
            </w:r>
          </w:p>
        </w:tc>
        <w:tc>
          <w:tcPr>
            <w:tcW w:w="6356" w:type="dxa"/>
            <w:gridSpan w:val="2"/>
            <w:tcBorders>
              <w:top w:val="single" w:color="010202" w:sz="4" w:space="0"/>
              <w:left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（指有执行该标准义务的主体，包括法人或其他组织等）</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90" w:hRule="atLeast"/>
          <w:jc w:val="center"/>
        </w:trPr>
        <w:tc>
          <w:tcPr>
            <w:tcW w:w="2291" w:type="dxa"/>
            <w:tcBorders>
              <w:top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标准的适用范围</w:t>
            </w:r>
          </w:p>
        </w:tc>
        <w:tc>
          <w:tcPr>
            <w:tcW w:w="6356" w:type="dxa"/>
            <w:gridSpan w:val="2"/>
            <w:tcBorders>
              <w:top w:val="single" w:color="010202" w:sz="4" w:space="0"/>
              <w:left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（指要求执行该标准的情形，如生产、建设、审批等活动）</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946" w:hRule="atLeast"/>
          <w:jc w:val="center"/>
        </w:trPr>
        <w:tc>
          <w:tcPr>
            <w:tcW w:w="2291" w:type="dxa"/>
            <w:tcBorders>
              <w:top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标准的主要内容</w:t>
            </w:r>
          </w:p>
        </w:tc>
        <w:tc>
          <w:tcPr>
            <w:tcW w:w="6356" w:type="dxa"/>
            <w:gridSpan w:val="2"/>
            <w:tcBorders>
              <w:top w:val="single" w:color="010202" w:sz="4" w:space="0"/>
              <w:left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（指标准规范的各类事项，包括开展活动的程序、要求、评价手段、判断方法等）</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290" w:hRule="atLeast"/>
          <w:jc w:val="center"/>
        </w:trPr>
        <w:tc>
          <w:tcPr>
            <w:tcW w:w="2291" w:type="dxa"/>
            <w:tcBorders>
              <w:top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zh-CN"/>
              </w:rPr>
            </w:pPr>
            <w:r>
              <w:rPr>
                <w:rFonts w:eastAsia="黑体"/>
                <w:kern w:val="0"/>
                <w:sz w:val="24"/>
                <w:lang w:eastAsia="zh-CN"/>
              </w:rPr>
              <w:t>该标准与相关生态环境标准或其他标准的关系</w:t>
            </w:r>
          </w:p>
        </w:tc>
        <w:tc>
          <w:tcPr>
            <w:tcW w:w="6356" w:type="dxa"/>
            <w:gridSpan w:val="2"/>
            <w:tcBorders>
              <w:top w:val="single" w:color="010202" w:sz="4" w:space="0"/>
              <w:left w:val="single" w:color="010202" w:sz="4" w:space="0"/>
            </w:tcBorders>
            <w:vAlign w:val="center"/>
          </w:tcPr>
          <w:p>
            <w:pPr>
              <w:overflowPunct w:val="0"/>
              <w:topLinePunct/>
              <w:autoSpaceDE w:val="0"/>
              <w:autoSpaceDN w:val="0"/>
              <w:spacing w:line="560" w:lineRule="exact"/>
              <w:rPr>
                <w:rFonts w:eastAsia="仿宋_GB2312"/>
                <w:kern w:val="0"/>
                <w:sz w:val="24"/>
                <w:lang w:eastAsia="zh-CN"/>
              </w:rPr>
            </w:pPr>
            <w:r>
              <w:rPr>
                <w:rFonts w:eastAsia="仿宋_GB2312"/>
                <w:kern w:val="0"/>
                <w:sz w:val="24"/>
                <w:lang w:eastAsia="zh-CN"/>
              </w:rPr>
              <w:t>（说明该标准与现行的和正在制修订的国家生态环境标准的关系，与其他部门制定的标准的关系，以及其他省制定相关标准的情况）</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1406" w:hRule="atLeast"/>
          <w:jc w:val="center"/>
        </w:trPr>
        <w:tc>
          <w:tcPr>
            <w:tcW w:w="2291" w:type="dxa"/>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提出建议</w:t>
            </w:r>
          </w:p>
          <w:p>
            <w:pPr>
              <w:overflowPunct w:val="0"/>
              <w:topLinePunct/>
              <w:autoSpaceDE w:val="0"/>
              <w:autoSpaceDN w:val="0"/>
              <w:spacing w:line="560" w:lineRule="exact"/>
              <w:jc w:val="center"/>
              <w:rPr>
                <w:rFonts w:eastAsia="黑体"/>
                <w:kern w:val="0"/>
                <w:sz w:val="24"/>
                <w:lang w:eastAsia="en-US"/>
              </w:rPr>
            </w:pPr>
            <w:r>
              <w:rPr>
                <w:rFonts w:eastAsia="黑体"/>
                <w:kern w:val="0"/>
                <w:sz w:val="24"/>
                <w:lang w:eastAsia="en-US"/>
              </w:rPr>
              <w:t>单位的意见</w:t>
            </w:r>
          </w:p>
        </w:tc>
        <w:tc>
          <w:tcPr>
            <w:tcW w:w="6356" w:type="dxa"/>
            <w:gridSpan w:val="2"/>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24"/>
                <w:lang w:eastAsia="zh-CN"/>
              </w:rPr>
            </w:pPr>
          </w:p>
          <w:p>
            <w:pPr>
              <w:overflowPunct w:val="0"/>
              <w:topLinePunct/>
              <w:autoSpaceDE w:val="0"/>
              <w:autoSpaceDN w:val="0"/>
              <w:spacing w:line="560" w:lineRule="exact"/>
              <w:ind w:right="900"/>
              <w:jc w:val="right"/>
              <w:rPr>
                <w:rFonts w:eastAsia="仿宋_GB2312"/>
                <w:kern w:val="0"/>
                <w:sz w:val="24"/>
                <w:lang w:eastAsia="zh-CN"/>
              </w:rPr>
            </w:pPr>
            <w:r>
              <w:rPr>
                <w:rFonts w:eastAsia="仿宋_GB2312"/>
                <w:kern w:val="0"/>
                <w:sz w:val="24"/>
                <w:lang w:eastAsia="zh-CN"/>
              </w:rPr>
              <w:t>领导签字：</w:t>
            </w:r>
          </w:p>
          <w:p>
            <w:pPr>
              <w:overflowPunct w:val="0"/>
              <w:topLinePunct/>
              <w:autoSpaceDE w:val="0"/>
              <w:autoSpaceDN w:val="0"/>
              <w:spacing w:line="560" w:lineRule="exact"/>
              <w:ind w:right="1200"/>
              <w:jc w:val="right"/>
              <w:rPr>
                <w:rFonts w:eastAsia="仿宋_GB2312"/>
                <w:kern w:val="0"/>
                <w:sz w:val="24"/>
                <w:lang w:eastAsia="zh-CN"/>
              </w:rPr>
            </w:pPr>
            <w:r>
              <w:rPr>
                <w:rFonts w:eastAsia="仿宋_GB2312"/>
                <w:kern w:val="0"/>
                <w:sz w:val="24"/>
                <w:lang w:eastAsia="zh-CN"/>
              </w:rPr>
              <w:t>（盖公章）</w:t>
            </w:r>
          </w:p>
          <w:p>
            <w:pPr>
              <w:tabs>
                <w:tab w:val="left" w:pos="4936"/>
                <w:tab w:val="left" w:pos="5671"/>
              </w:tabs>
              <w:overflowPunct w:val="0"/>
              <w:topLinePunct/>
              <w:autoSpaceDE w:val="0"/>
              <w:autoSpaceDN w:val="0"/>
              <w:spacing w:line="560" w:lineRule="exact"/>
              <w:jc w:val="center"/>
              <w:rPr>
                <w:rFonts w:eastAsia="仿宋_GB2312"/>
                <w:kern w:val="0"/>
                <w:sz w:val="24"/>
                <w:lang w:eastAsia="zh-CN"/>
              </w:rPr>
            </w:pPr>
            <w:r>
              <w:rPr>
                <w:rFonts w:hint="eastAsia" w:eastAsia="仿宋_GB2312"/>
                <w:kern w:val="0"/>
                <w:sz w:val="24"/>
                <w:lang w:eastAsia="zh-CN"/>
              </w:rPr>
              <w:t xml:space="preserve">                           </w:t>
            </w:r>
            <w:r>
              <w:rPr>
                <w:rFonts w:eastAsia="仿宋_GB2312"/>
                <w:kern w:val="0"/>
                <w:sz w:val="24"/>
                <w:lang w:eastAsia="zh-CN"/>
              </w:rPr>
              <w:t>年     月</w:t>
            </w:r>
            <w:r>
              <w:rPr>
                <w:rFonts w:eastAsia="仿宋_GB2312"/>
                <w:kern w:val="0"/>
                <w:sz w:val="24"/>
                <w:lang w:eastAsia="zh-CN"/>
              </w:rPr>
              <w:tab/>
            </w:r>
            <w:r>
              <w:rPr>
                <w:rFonts w:eastAsia="仿宋_GB2312"/>
                <w:kern w:val="0"/>
                <w:sz w:val="24"/>
                <w:lang w:eastAsia="zh-CN"/>
              </w:rPr>
              <w:t>日</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338" w:hRule="atLeast"/>
          <w:jc w:val="center"/>
        </w:trPr>
        <w:tc>
          <w:tcPr>
            <w:tcW w:w="2291" w:type="dxa"/>
            <w:tcBorders>
              <w:top w:val="single" w:color="010202" w:sz="4" w:space="0"/>
              <w:right w:val="single" w:color="010202" w:sz="4" w:space="0"/>
            </w:tcBorders>
            <w:vAlign w:val="center"/>
          </w:tcPr>
          <w:p>
            <w:pPr>
              <w:overflowPunct w:val="0"/>
              <w:topLinePunct/>
              <w:autoSpaceDE w:val="0"/>
              <w:autoSpaceDN w:val="0"/>
              <w:spacing w:line="560" w:lineRule="exact"/>
              <w:jc w:val="center"/>
              <w:rPr>
                <w:rFonts w:eastAsia="黑体"/>
                <w:kern w:val="0"/>
                <w:sz w:val="24"/>
                <w:lang w:eastAsia="zh-CN"/>
              </w:rPr>
            </w:pPr>
            <w:r>
              <w:rPr>
                <w:rFonts w:hint="eastAsia" w:eastAsia="黑体"/>
                <w:kern w:val="0"/>
                <w:sz w:val="24"/>
                <w:lang w:eastAsia="zh-CN"/>
              </w:rPr>
              <w:t>归口业务处室</w:t>
            </w:r>
          </w:p>
          <w:p>
            <w:pPr>
              <w:overflowPunct w:val="0"/>
              <w:topLinePunct/>
              <w:autoSpaceDE w:val="0"/>
              <w:autoSpaceDN w:val="0"/>
              <w:spacing w:line="560" w:lineRule="exact"/>
              <w:jc w:val="center"/>
              <w:rPr>
                <w:rFonts w:eastAsia="黑体"/>
                <w:kern w:val="0"/>
                <w:sz w:val="24"/>
                <w:lang w:eastAsia="zh-CN"/>
              </w:rPr>
            </w:pPr>
            <w:r>
              <w:rPr>
                <w:rFonts w:eastAsia="黑体"/>
                <w:kern w:val="0"/>
                <w:sz w:val="24"/>
                <w:lang w:eastAsia="zh-CN"/>
              </w:rPr>
              <w:t>审核意见</w:t>
            </w:r>
          </w:p>
        </w:tc>
        <w:tc>
          <w:tcPr>
            <w:tcW w:w="6356" w:type="dxa"/>
            <w:gridSpan w:val="2"/>
            <w:tcBorders>
              <w:top w:val="single" w:color="010202" w:sz="4" w:space="0"/>
              <w:left w:val="single" w:color="010202" w:sz="4" w:space="0"/>
            </w:tcBorders>
            <w:vAlign w:val="center"/>
          </w:tcPr>
          <w:p>
            <w:pPr>
              <w:overflowPunct w:val="0"/>
              <w:topLinePunct/>
              <w:autoSpaceDE w:val="0"/>
              <w:autoSpaceDN w:val="0"/>
              <w:spacing w:line="560" w:lineRule="exact"/>
              <w:ind w:right="900"/>
              <w:jc w:val="right"/>
              <w:rPr>
                <w:rFonts w:eastAsia="仿宋_GB2312"/>
                <w:kern w:val="0"/>
                <w:sz w:val="24"/>
                <w:lang w:eastAsia="zh-CN"/>
              </w:rPr>
            </w:pPr>
            <w:r>
              <w:rPr>
                <w:rFonts w:eastAsia="仿宋_GB2312"/>
                <w:kern w:val="0"/>
                <w:sz w:val="24"/>
                <w:lang w:eastAsia="zh-CN"/>
              </w:rPr>
              <w:t>领导签字：</w:t>
            </w:r>
          </w:p>
          <w:p>
            <w:pPr>
              <w:overflowPunct w:val="0"/>
              <w:topLinePunct/>
              <w:autoSpaceDE w:val="0"/>
              <w:autoSpaceDN w:val="0"/>
              <w:spacing w:line="560" w:lineRule="exact"/>
              <w:ind w:right="1200"/>
              <w:jc w:val="right"/>
              <w:rPr>
                <w:rFonts w:eastAsia="仿宋_GB2312"/>
                <w:kern w:val="0"/>
                <w:sz w:val="24"/>
                <w:lang w:eastAsia="zh-CN"/>
              </w:rPr>
            </w:pPr>
            <w:r>
              <w:rPr>
                <w:rFonts w:eastAsia="仿宋_GB2312"/>
                <w:kern w:val="0"/>
                <w:sz w:val="24"/>
                <w:lang w:eastAsia="zh-CN"/>
              </w:rPr>
              <w:t>（盖公章）</w:t>
            </w:r>
          </w:p>
          <w:p>
            <w:pPr>
              <w:overflowPunct w:val="0"/>
              <w:topLinePunct/>
              <w:autoSpaceDE w:val="0"/>
              <w:autoSpaceDN w:val="0"/>
              <w:spacing w:line="560" w:lineRule="exact"/>
              <w:jc w:val="center"/>
              <w:rPr>
                <w:rFonts w:eastAsia="仿宋_GB2312"/>
                <w:kern w:val="0"/>
                <w:sz w:val="24"/>
                <w:lang w:eastAsia="zh-CN"/>
              </w:rPr>
            </w:pPr>
            <w:r>
              <w:rPr>
                <w:rFonts w:hint="eastAsia" w:eastAsia="仿宋_GB2312"/>
                <w:kern w:val="0"/>
                <w:sz w:val="24"/>
                <w:lang w:eastAsia="zh-CN"/>
              </w:rPr>
              <w:t xml:space="preserve">                       </w:t>
            </w:r>
            <w:r>
              <w:rPr>
                <w:rFonts w:eastAsia="仿宋_GB2312"/>
                <w:kern w:val="0"/>
                <w:sz w:val="24"/>
                <w:lang w:eastAsia="zh-CN"/>
              </w:rPr>
              <w:t xml:space="preserve">     年</w:t>
            </w:r>
            <w:r>
              <w:rPr>
                <w:rFonts w:eastAsia="仿宋_GB2312"/>
                <w:kern w:val="0"/>
                <w:sz w:val="24"/>
                <w:lang w:eastAsia="zh-CN"/>
              </w:rPr>
              <w:tab/>
            </w:r>
            <w:r>
              <w:rPr>
                <w:rFonts w:eastAsia="仿宋_GB2312"/>
                <w:kern w:val="0"/>
                <w:sz w:val="24"/>
                <w:lang w:eastAsia="zh-CN"/>
              </w:rPr>
              <w:t xml:space="preserve">    月</w:t>
            </w:r>
            <w:r>
              <w:rPr>
                <w:rFonts w:eastAsia="仿宋_GB2312"/>
                <w:kern w:val="0"/>
                <w:sz w:val="24"/>
                <w:lang w:eastAsia="zh-CN"/>
              </w:rPr>
              <w:tab/>
            </w:r>
            <w:r>
              <w:rPr>
                <w:rFonts w:eastAsia="仿宋_GB2312"/>
                <w:kern w:val="0"/>
                <w:sz w:val="24"/>
                <w:lang w:eastAsia="zh-CN"/>
              </w:rPr>
              <w:t xml:space="preserve">    日</w:t>
            </w:r>
          </w:p>
        </w:tc>
      </w:tr>
    </w:tbl>
    <w:p>
      <w:pPr>
        <w:overflowPunct w:val="0"/>
        <w:topLinePunct/>
        <w:spacing w:line="360" w:lineRule="auto"/>
        <w:rPr>
          <w:sz w:val="32"/>
          <w:szCs w:val="32"/>
        </w:rPr>
      </w:pPr>
    </w:p>
    <w:p>
      <w:pPr>
        <w:overflowPunct w:val="0"/>
        <w:topLinePunct/>
        <w:spacing w:line="360" w:lineRule="auto"/>
        <w:rPr>
          <w:sz w:val="32"/>
          <w:szCs w:val="32"/>
        </w:rPr>
      </w:pPr>
    </w:p>
    <w:p>
      <w:pPr>
        <w:overflowPunct w:val="0"/>
        <w:topLinePunct/>
        <w:jc w:val="left"/>
        <w:rPr>
          <w:rFonts w:eastAsia="黑体"/>
          <w:bCs/>
          <w:kern w:val="44"/>
          <w:sz w:val="32"/>
          <w:szCs w:val="32"/>
        </w:rPr>
      </w:pPr>
      <w:r>
        <w:rPr>
          <w:b/>
          <w:sz w:val="32"/>
          <w:szCs w:val="32"/>
        </w:rPr>
        <w:br w:type="page"/>
      </w:r>
    </w:p>
    <w:p>
      <w:pPr>
        <w:overflowPunct w:val="0"/>
        <w:topLinePunct/>
        <w:spacing w:line="600" w:lineRule="exact"/>
        <w:rPr>
          <w:rFonts w:eastAsia="黑体"/>
          <w:sz w:val="32"/>
        </w:rPr>
      </w:pPr>
      <w:r>
        <w:rPr>
          <w:rFonts w:eastAsia="黑体"/>
          <w:sz w:val="32"/>
        </w:rPr>
        <w:t>附件3</w:t>
      </w:r>
    </w:p>
    <w:p>
      <w:pPr>
        <w:overflowPunct w:val="0"/>
        <w:topLinePunct/>
      </w:pPr>
    </w:p>
    <w:p>
      <w:pPr>
        <w:overflowPunct w:val="0"/>
        <w:topLinePunct/>
      </w:pPr>
    </w:p>
    <w:p>
      <w:pPr>
        <w:overflowPunct w:val="0"/>
        <w:topLinePunct/>
        <w:jc w:val="center"/>
        <w:rPr>
          <w:rFonts w:eastAsia="方正小标宋简体"/>
          <w:sz w:val="36"/>
          <w:szCs w:val="36"/>
        </w:rPr>
      </w:pPr>
      <w:r>
        <w:rPr>
          <w:rFonts w:eastAsia="方正小标宋简体"/>
          <w:sz w:val="36"/>
          <w:szCs w:val="36"/>
        </w:rPr>
        <w:t>地方标准制（修）订项目申报书</w:t>
      </w:r>
    </w:p>
    <w:p>
      <w:pPr>
        <w:overflowPunct w:val="0"/>
        <w:topLinePunct/>
        <w:jc w:val="center"/>
        <w:rPr>
          <w:b/>
          <w:sz w:val="32"/>
          <w:szCs w:val="32"/>
        </w:rPr>
      </w:pPr>
    </w:p>
    <w:p>
      <w:pPr>
        <w:overflowPunct w:val="0"/>
        <w:topLinePunct/>
        <w:jc w:val="center"/>
        <w:rPr>
          <w:b/>
          <w:sz w:val="32"/>
          <w:szCs w:val="32"/>
        </w:rPr>
      </w:pPr>
    </w:p>
    <w:p>
      <w:pPr>
        <w:overflowPunct w:val="0"/>
        <w:topLinePunct/>
        <w:jc w:val="center"/>
        <w:rPr>
          <w:b/>
          <w:sz w:val="32"/>
          <w:szCs w:val="32"/>
        </w:rPr>
      </w:pPr>
    </w:p>
    <w:p>
      <w:pPr>
        <w:overflowPunct w:val="0"/>
        <w:topLinePunct/>
        <w:jc w:val="center"/>
        <w:rPr>
          <w:b/>
          <w:sz w:val="32"/>
          <w:szCs w:val="32"/>
        </w:rPr>
      </w:pPr>
    </w:p>
    <w:p>
      <w:pPr>
        <w:overflowPunct w:val="0"/>
        <w:topLinePunct/>
        <w:jc w:val="center"/>
        <w:rPr>
          <w:b/>
          <w:sz w:val="32"/>
          <w:szCs w:val="32"/>
        </w:rPr>
      </w:pPr>
    </w:p>
    <w:p>
      <w:pPr>
        <w:overflowPunct w:val="0"/>
        <w:topLinePunct/>
        <w:jc w:val="center"/>
        <w:rPr>
          <w:b/>
          <w:sz w:val="32"/>
          <w:szCs w:val="32"/>
        </w:rPr>
      </w:pPr>
    </w:p>
    <w:p>
      <w:pPr>
        <w:overflowPunct w:val="0"/>
        <w:topLinePunct/>
        <w:ind w:firstLine="2400"/>
        <w:rPr>
          <w:sz w:val="32"/>
          <w:szCs w:val="32"/>
        </w:rPr>
      </w:pPr>
      <w:r>
        <w:rPr>
          <w:sz w:val="32"/>
          <w:szCs w:val="32"/>
        </w:rPr>
        <w:t>项目名称：</w:t>
      </w:r>
      <w:r>
        <w:rPr>
          <w:sz w:val="32"/>
          <w:szCs w:val="32"/>
          <w:u w:val="single"/>
        </w:rPr>
        <w:t xml:space="preserve">                   </w:t>
      </w:r>
      <w:r>
        <w:rPr>
          <w:sz w:val="32"/>
          <w:szCs w:val="32"/>
        </w:rPr>
        <w:t xml:space="preserve"> </w:t>
      </w:r>
    </w:p>
    <w:p>
      <w:pPr>
        <w:overflowPunct w:val="0"/>
        <w:topLinePunct/>
        <w:rPr>
          <w:sz w:val="32"/>
          <w:szCs w:val="32"/>
        </w:rPr>
      </w:pPr>
    </w:p>
    <w:p>
      <w:pPr>
        <w:overflowPunct w:val="0"/>
        <w:topLinePunct/>
        <w:ind w:firstLine="2400"/>
        <w:rPr>
          <w:sz w:val="32"/>
          <w:szCs w:val="32"/>
        </w:rPr>
      </w:pPr>
      <w:r>
        <w:rPr>
          <w:sz w:val="32"/>
          <w:szCs w:val="32"/>
        </w:rPr>
        <w:t>申报单位：（省级主管部门填写）</w:t>
      </w:r>
    </w:p>
    <w:p>
      <w:pPr>
        <w:overflowPunct w:val="0"/>
        <w:topLinePunct/>
        <w:ind w:firstLine="2400"/>
        <w:rPr>
          <w:sz w:val="32"/>
          <w:szCs w:val="32"/>
        </w:rPr>
      </w:pPr>
    </w:p>
    <w:p>
      <w:pPr>
        <w:overflowPunct w:val="0"/>
        <w:topLinePunct/>
        <w:ind w:firstLine="2400"/>
        <w:rPr>
          <w:sz w:val="32"/>
          <w:szCs w:val="32"/>
        </w:rPr>
      </w:pPr>
      <w:r>
        <w:rPr>
          <w:sz w:val="32"/>
          <w:szCs w:val="32"/>
        </w:rPr>
        <w:t xml:space="preserve">申报日期：                   </w:t>
      </w:r>
    </w:p>
    <w:p>
      <w:pPr>
        <w:overflowPunct w:val="0"/>
        <w:topLinePunct/>
        <w:rPr>
          <w:sz w:val="32"/>
          <w:szCs w:val="32"/>
          <w:u w:val="single"/>
        </w:rPr>
      </w:pPr>
    </w:p>
    <w:p>
      <w:pPr>
        <w:overflowPunct w:val="0"/>
        <w:topLinePunct/>
        <w:rPr>
          <w:sz w:val="32"/>
          <w:szCs w:val="32"/>
          <w:u w:val="single"/>
        </w:rPr>
      </w:pPr>
    </w:p>
    <w:p>
      <w:pPr>
        <w:overflowPunct w:val="0"/>
        <w:topLinePunct/>
        <w:rPr>
          <w:sz w:val="32"/>
          <w:szCs w:val="32"/>
          <w:u w:val="single"/>
        </w:rPr>
      </w:pPr>
    </w:p>
    <w:p>
      <w:pPr>
        <w:overflowPunct w:val="0"/>
        <w:topLinePunct/>
        <w:rPr>
          <w:b/>
          <w:sz w:val="32"/>
          <w:szCs w:val="32"/>
        </w:rPr>
      </w:pPr>
    </w:p>
    <w:p>
      <w:pPr>
        <w:overflowPunct w:val="0"/>
        <w:topLinePunct/>
        <w:jc w:val="center"/>
        <w:rPr>
          <w:b/>
          <w:sz w:val="32"/>
          <w:szCs w:val="32"/>
        </w:rPr>
      </w:pPr>
      <w:r>
        <w:rPr>
          <w:b/>
          <w:sz w:val="32"/>
          <w:szCs w:val="32"/>
        </w:rPr>
        <w:t>四川省市场监督管理局</w:t>
      </w:r>
    </w:p>
    <w:p>
      <w:pPr>
        <w:overflowPunct w:val="0"/>
        <w:topLinePunct/>
        <w:jc w:val="left"/>
        <w:rPr>
          <w:b/>
          <w:sz w:val="32"/>
          <w:szCs w:val="32"/>
        </w:rPr>
      </w:pPr>
      <w:r>
        <w:rPr>
          <w:b/>
          <w:sz w:val="32"/>
          <w:szCs w:val="32"/>
        </w:rPr>
        <w:br w:type="page"/>
      </w:r>
    </w:p>
    <w:p>
      <w:pPr>
        <w:overflowPunct w:val="0"/>
        <w:topLinePunct/>
        <w:jc w:val="center"/>
        <w:rPr>
          <w:rFonts w:eastAsia="方正小标宋简体"/>
          <w:sz w:val="44"/>
          <w:szCs w:val="32"/>
        </w:rPr>
      </w:pPr>
      <w:r>
        <w:rPr>
          <w:rFonts w:hint="eastAsia" w:eastAsia="方正小标宋简体"/>
          <w:sz w:val="44"/>
          <w:szCs w:val="32"/>
        </w:rPr>
        <w:t>填写说明</w:t>
      </w:r>
    </w:p>
    <w:p>
      <w:pPr>
        <w:overflowPunct w:val="0"/>
        <w:topLinePunct/>
        <w:jc w:val="left"/>
        <w:rPr>
          <w:b/>
          <w:sz w:val="32"/>
          <w:szCs w:val="32"/>
        </w:rPr>
      </w:pPr>
    </w:p>
    <w:p>
      <w:pPr>
        <w:numPr>
          <w:ilvl w:val="0"/>
          <w:numId w:val="1"/>
        </w:numPr>
        <w:overflowPunct w:val="0"/>
        <w:topLinePunct/>
        <w:jc w:val="left"/>
        <w:rPr>
          <w:rFonts w:eastAsia="楷体"/>
          <w:sz w:val="32"/>
          <w:szCs w:val="32"/>
        </w:rPr>
      </w:pPr>
      <w:r>
        <w:rPr>
          <w:rFonts w:eastAsia="楷体"/>
          <w:sz w:val="32"/>
          <w:szCs w:val="32"/>
        </w:rPr>
        <w:t>申报书由省级行业主管部门填写后报省市场监督管理局。</w:t>
      </w:r>
    </w:p>
    <w:p>
      <w:pPr>
        <w:numPr>
          <w:ilvl w:val="0"/>
          <w:numId w:val="1"/>
        </w:numPr>
        <w:overflowPunct w:val="0"/>
        <w:topLinePunct/>
        <w:jc w:val="left"/>
        <w:rPr>
          <w:rFonts w:eastAsia="楷体"/>
          <w:sz w:val="32"/>
          <w:szCs w:val="32"/>
        </w:rPr>
      </w:pPr>
      <w:r>
        <w:rPr>
          <w:rFonts w:eastAsia="楷体"/>
          <w:sz w:val="32"/>
          <w:szCs w:val="32"/>
        </w:rPr>
        <w:t>本表用A4纸填报，可按内容自行调整表格大小。</w:t>
      </w:r>
    </w:p>
    <w:p>
      <w:pPr>
        <w:numPr>
          <w:ilvl w:val="0"/>
          <w:numId w:val="1"/>
        </w:numPr>
        <w:overflowPunct w:val="0"/>
        <w:topLinePunct/>
        <w:jc w:val="left"/>
        <w:rPr>
          <w:rFonts w:eastAsia="楷体"/>
          <w:sz w:val="32"/>
          <w:szCs w:val="32"/>
        </w:rPr>
      </w:pPr>
      <w:r>
        <w:rPr>
          <w:rFonts w:eastAsia="楷体"/>
          <w:sz w:val="32"/>
          <w:szCs w:val="32"/>
        </w:rPr>
        <w:t>一项立项计划需填报一份申报书。</w:t>
      </w:r>
    </w:p>
    <w:p>
      <w:pPr>
        <w:overflowPunct w:val="0"/>
        <w:topLinePunct/>
        <w:jc w:val="left"/>
        <w:rPr>
          <w:rFonts w:eastAsia="楷体"/>
          <w:sz w:val="32"/>
          <w:szCs w:val="32"/>
        </w:rPr>
      </w:pPr>
      <w:r>
        <w:rPr>
          <w:rFonts w:eastAsia="楷体"/>
          <w:sz w:val="32"/>
          <w:szCs w:val="32"/>
        </w:rPr>
        <w:br w:type="page"/>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23"/>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overflowPunct w:val="0"/>
              <w:topLinePunct/>
              <w:spacing w:line="560" w:lineRule="exact"/>
              <w:ind w:firstLine="640"/>
              <w:rPr>
                <w:rFonts w:eastAsia="仿宋_GB2312"/>
                <w:sz w:val="32"/>
                <w:szCs w:val="32"/>
              </w:rPr>
            </w:pPr>
            <w:r>
              <w:rPr>
                <w:rFonts w:eastAsia="仿宋_GB2312"/>
                <w:sz w:val="32"/>
                <w:szCs w:val="32"/>
              </w:rPr>
              <w:t>1、项目名称</w:t>
            </w:r>
          </w:p>
        </w:tc>
        <w:tc>
          <w:tcPr>
            <w:tcW w:w="6492" w:type="dxa"/>
            <w:gridSpan w:val="3"/>
            <w:vAlign w:val="center"/>
          </w:tcPr>
          <w:p>
            <w:pPr>
              <w:overflowPunct w:val="0"/>
              <w:topLinePunct/>
              <w:spacing w:line="560" w:lineRule="exact"/>
              <w:ind w:firstLine="643"/>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63" w:type="dxa"/>
            <w:vAlign w:val="center"/>
          </w:tcPr>
          <w:p>
            <w:pPr>
              <w:overflowPunct w:val="0"/>
              <w:topLinePunct/>
              <w:spacing w:line="560" w:lineRule="exact"/>
              <w:ind w:firstLine="640"/>
              <w:rPr>
                <w:rFonts w:eastAsia="仿宋_GB2312"/>
                <w:sz w:val="32"/>
                <w:szCs w:val="32"/>
              </w:rPr>
            </w:pPr>
            <w:r>
              <w:rPr>
                <w:rFonts w:eastAsia="仿宋_GB2312"/>
                <w:sz w:val="32"/>
                <w:szCs w:val="32"/>
              </w:rPr>
              <w:t>2、制定或修订</w:t>
            </w:r>
          </w:p>
        </w:tc>
        <w:tc>
          <w:tcPr>
            <w:tcW w:w="2523" w:type="dxa"/>
            <w:vAlign w:val="center"/>
          </w:tcPr>
          <w:p>
            <w:pPr>
              <w:overflowPunct w:val="0"/>
              <w:topLinePunct/>
              <w:spacing w:line="560" w:lineRule="exact"/>
              <w:ind w:firstLine="643"/>
              <w:rPr>
                <w:rFonts w:eastAsia="仿宋_GB2312"/>
                <w:sz w:val="32"/>
                <w:szCs w:val="32"/>
              </w:rPr>
            </w:pPr>
            <w:r>
              <w:rPr>
                <w:rFonts w:eastAsia="仿宋_GB2312"/>
                <w:b/>
                <w:sz w:val="32"/>
                <w:szCs w:val="32"/>
              </w:rPr>
              <w:t>□制定  □修订</w:t>
            </w:r>
          </w:p>
        </w:tc>
        <w:tc>
          <w:tcPr>
            <w:tcW w:w="1843" w:type="dxa"/>
            <w:vAlign w:val="center"/>
          </w:tcPr>
          <w:p>
            <w:pPr>
              <w:overflowPunct w:val="0"/>
              <w:topLinePunct/>
              <w:spacing w:line="560" w:lineRule="exact"/>
              <w:ind w:firstLine="640"/>
              <w:rPr>
                <w:rFonts w:eastAsia="仿宋_GB2312"/>
                <w:sz w:val="32"/>
                <w:szCs w:val="32"/>
              </w:rPr>
            </w:pPr>
            <w:r>
              <w:rPr>
                <w:rFonts w:eastAsia="仿宋_GB2312"/>
                <w:sz w:val="32"/>
                <w:szCs w:val="32"/>
              </w:rPr>
              <w:t>拟修订标准的编号及名称</w:t>
            </w:r>
          </w:p>
        </w:tc>
        <w:tc>
          <w:tcPr>
            <w:tcW w:w="2126" w:type="dxa"/>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263" w:type="dxa"/>
            <w:vAlign w:val="center"/>
          </w:tcPr>
          <w:p>
            <w:pPr>
              <w:overflowPunct w:val="0"/>
              <w:topLinePunct/>
              <w:spacing w:line="560" w:lineRule="exact"/>
              <w:ind w:firstLine="640"/>
              <w:rPr>
                <w:rFonts w:eastAsia="仿宋_GB2312"/>
                <w:sz w:val="32"/>
                <w:szCs w:val="32"/>
              </w:rPr>
            </w:pPr>
            <w:r>
              <w:rPr>
                <w:rFonts w:eastAsia="仿宋_GB2312"/>
                <w:sz w:val="32"/>
                <w:szCs w:val="32"/>
              </w:rPr>
              <w:t>3、涉及领域</w:t>
            </w:r>
          </w:p>
        </w:tc>
        <w:tc>
          <w:tcPr>
            <w:tcW w:w="6492" w:type="dxa"/>
            <w:gridSpan w:val="3"/>
            <w:vAlign w:val="center"/>
          </w:tcPr>
          <w:p>
            <w:pPr>
              <w:overflowPunct w:val="0"/>
              <w:topLinePunct/>
              <w:spacing w:line="560" w:lineRule="exact"/>
              <w:ind w:firstLine="643"/>
              <w:rPr>
                <w:rFonts w:eastAsia="仿宋_GB2312"/>
                <w:sz w:val="32"/>
                <w:szCs w:val="32"/>
              </w:rPr>
            </w:pPr>
            <w:r>
              <w:rPr>
                <w:rFonts w:eastAsia="仿宋_GB2312"/>
                <w:b/>
                <w:sz w:val="32"/>
                <w:szCs w:val="32"/>
              </w:rPr>
              <w:t>□农业  □工业   □服务业   □社会管理和公共服务   □节能环保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pPr>
              <w:overflowPunct w:val="0"/>
              <w:topLinePunct/>
              <w:spacing w:line="560" w:lineRule="exact"/>
              <w:ind w:firstLine="640"/>
              <w:rPr>
                <w:rFonts w:eastAsia="仿宋_GB2312"/>
                <w:sz w:val="32"/>
                <w:szCs w:val="32"/>
              </w:rPr>
            </w:pPr>
            <w:r>
              <w:rPr>
                <w:rFonts w:eastAsia="仿宋_GB2312"/>
                <w:sz w:val="32"/>
                <w:szCs w:val="32"/>
              </w:rPr>
              <w:t>4、采用的国际标准或国外先进标准编号及名称</w:t>
            </w:r>
          </w:p>
        </w:tc>
        <w:tc>
          <w:tcPr>
            <w:tcW w:w="2523" w:type="dxa"/>
            <w:vAlign w:val="center"/>
          </w:tcPr>
          <w:p>
            <w:pPr>
              <w:overflowPunct w:val="0"/>
              <w:topLinePunct/>
              <w:spacing w:line="560" w:lineRule="exact"/>
              <w:ind w:firstLine="640"/>
              <w:rPr>
                <w:rFonts w:eastAsia="仿宋_GB2312"/>
                <w:sz w:val="32"/>
                <w:szCs w:val="32"/>
              </w:rPr>
            </w:pPr>
            <w:r>
              <w:rPr>
                <w:rFonts w:eastAsia="仿宋_GB2312"/>
                <w:sz w:val="32"/>
                <w:szCs w:val="32"/>
              </w:rPr>
              <w:t>采用何种标准</w:t>
            </w:r>
          </w:p>
        </w:tc>
        <w:tc>
          <w:tcPr>
            <w:tcW w:w="3969" w:type="dxa"/>
            <w:gridSpan w:val="2"/>
            <w:vAlign w:val="center"/>
          </w:tcPr>
          <w:p>
            <w:pPr>
              <w:overflowPunct w:val="0"/>
              <w:topLinePunct/>
              <w:spacing w:line="560" w:lineRule="exact"/>
              <w:ind w:firstLine="643"/>
              <w:rPr>
                <w:rFonts w:eastAsia="仿宋_GB2312"/>
                <w:b/>
                <w:sz w:val="32"/>
                <w:szCs w:val="32"/>
              </w:rPr>
            </w:pPr>
            <w:r>
              <w:rPr>
                <w:rFonts w:eastAsia="仿宋_GB2312"/>
                <w:b/>
                <w:sz w:val="32"/>
                <w:szCs w:val="32"/>
              </w:rPr>
              <w:t xml:space="preserve">□ISO  □IEC  □ITU </w:t>
            </w:r>
          </w:p>
          <w:p>
            <w:pPr>
              <w:overflowPunct w:val="0"/>
              <w:topLinePunct/>
              <w:spacing w:line="560" w:lineRule="exact"/>
              <w:ind w:firstLine="643"/>
              <w:rPr>
                <w:rFonts w:eastAsia="仿宋_GB2312"/>
                <w:sz w:val="32"/>
                <w:szCs w:val="32"/>
              </w:rPr>
            </w:pPr>
            <w:r>
              <w:rPr>
                <w:rFonts w:eastAsia="仿宋_GB2312"/>
                <w:b/>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overflowPunct w:val="0"/>
              <w:topLinePunct/>
              <w:spacing w:line="560" w:lineRule="exact"/>
              <w:ind w:firstLine="640"/>
              <w:rPr>
                <w:rFonts w:eastAsia="仿宋_GB2312"/>
                <w:sz w:val="32"/>
                <w:szCs w:val="32"/>
              </w:rPr>
            </w:pPr>
          </w:p>
        </w:tc>
        <w:tc>
          <w:tcPr>
            <w:tcW w:w="2523" w:type="dxa"/>
            <w:vAlign w:val="center"/>
          </w:tcPr>
          <w:p>
            <w:pPr>
              <w:overflowPunct w:val="0"/>
              <w:topLinePunct/>
              <w:spacing w:line="560" w:lineRule="exact"/>
              <w:ind w:firstLine="640"/>
              <w:rPr>
                <w:rFonts w:eastAsia="仿宋_GB2312"/>
                <w:sz w:val="32"/>
                <w:szCs w:val="32"/>
              </w:rPr>
            </w:pPr>
            <w:r>
              <w:rPr>
                <w:rFonts w:eastAsia="仿宋_GB2312"/>
                <w:sz w:val="32"/>
                <w:szCs w:val="32"/>
              </w:rPr>
              <w:t>采标程度</w:t>
            </w:r>
          </w:p>
        </w:tc>
        <w:tc>
          <w:tcPr>
            <w:tcW w:w="3969" w:type="dxa"/>
            <w:gridSpan w:val="2"/>
            <w:vAlign w:val="center"/>
          </w:tcPr>
          <w:p>
            <w:pPr>
              <w:overflowPunct w:val="0"/>
              <w:topLinePunct/>
              <w:spacing w:line="560" w:lineRule="exact"/>
              <w:ind w:firstLine="643"/>
              <w:rPr>
                <w:rFonts w:eastAsia="仿宋_GB2312"/>
                <w:sz w:val="32"/>
                <w:szCs w:val="32"/>
              </w:rPr>
            </w:pPr>
            <w:r>
              <w:rPr>
                <w:rFonts w:eastAsia="仿宋_GB2312"/>
                <w:b/>
                <w:sz w:val="32"/>
                <w:szCs w:val="32"/>
              </w:rPr>
              <w:t>□等同   □修改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overflowPunct w:val="0"/>
              <w:topLinePunct/>
              <w:spacing w:line="560" w:lineRule="exact"/>
              <w:ind w:firstLine="640"/>
              <w:rPr>
                <w:rFonts w:eastAsia="仿宋_GB2312"/>
                <w:sz w:val="32"/>
                <w:szCs w:val="32"/>
              </w:rPr>
            </w:pPr>
          </w:p>
        </w:tc>
        <w:tc>
          <w:tcPr>
            <w:tcW w:w="2523" w:type="dxa"/>
            <w:vAlign w:val="center"/>
          </w:tcPr>
          <w:p>
            <w:pPr>
              <w:overflowPunct w:val="0"/>
              <w:topLinePunct/>
              <w:spacing w:line="560" w:lineRule="exact"/>
              <w:ind w:firstLine="640"/>
              <w:rPr>
                <w:rFonts w:eastAsia="仿宋_GB2312"/>
                <w:sz w:val="32"/>
                <w:szCs w:val="32"/>
              </w:rPr>
            </w:pPr>
            <w:r>
              <w:rPr>
                <w:rFonts w:eastAsia="仿宋_GB2312"/>
                <w:sz w:val="32"/>
                <w:szCs w:val="32"/>
              </w:rPr>
              <w:t>采用国际编号</w:t>
            </w:r>
          </w:p>
        </w:tc>
        <w:tc>
          <w:tcPr>
            <w:tcW w:w="3969" w:type="dxa"/>
            <w:gridSpan w:val="2"/>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overflowPunct w:val="0"/>
              <w:topLinePunct/>
              <w:spacing w:line="560" w:lineRule="exact"/>
              <w:ind w:firstLine="640"/>
              <w:rPr>
                <w:rFonts w:eastAsia="仿宋_GB2312"/>
                <w:sz w:val="32"/>
                <w:szCs w:val="32"/>
              </w:rPr>
            </w:pPr>
          </w:p>
        </w:tc>
        <w:tc>
          <w:tcPr>
            <w:tcW w:w="2523" w:type="dxa"/>
            <w:vAlign w:val="center"/>
          </w:tcPr>
          <w:p>
            <w:pPr>
              <w:overflowPunct w:val="0"/>
              <w:topLinePunct/>
              <w:spacing w:line="560" w:lineRule="exact"/>
              <w:ind w:firstLine="640"/>
              <w:rPr>
                <w:rFonts w:eastAsia="仿宋_GB2312"/>
                <w:sz w:val="32"/>
                <w:szCs w:val="32"/>
              </w:rPr>
            </w:pPr>
            <w:r>
              <w:rPr>
                <w:rFonts w:eastAsia="仿宋_GB2312"/>
                <w:sz w:val="32"/>
                <w:szCs w:val="32"/>
              </w:rPr>
              <w:t>采用国际标准名称</w:t>
            </w:r>
          </w:p>
        </w:tc>
        <w:tc>
          <w:tcPr>
            <w:tcW w:w="3969" w:type="dxa"/>
            <w:gridSpan w:val="2"/>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二、必要性、可行性分析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1、必要性（500字以内）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2、可行性（500字以内）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三、范围及主要技术内容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四、所属标准体系情况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五、相关法律法规及标准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1、法律法规依据及与之关系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2、参考和引用的标准名称和编号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3、与国内外相关标准的对比情况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六、基本思路、计划和保障措施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1、基本思路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2、工作计划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r>
              <w:rPr>
                <w:rFonts w:eastAsia="仿宋_GB2312"/>
                <w:sz w:val="32"/>
                <w:szCs w:val="32"/>
              </w:rPr>
              <w:t>3、保障措施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七、有关研究基础和前期研究成果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八、必要的试验验证数据及分析情况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3"/>
              <w:rPr>
                <w:rFonts w:eastAsia="楷体"/>
                <w:b/>
                <w:sz w:val="32"/>
                <w:szCs w:val="32"/>
              </w:rPr>
            </w:pPr>
            <w:r>
              <w:rPr>
                <w:rFonts w:eastAsia="楷体"/>
                <w:b/>
                <w:sz w:val="32"/>
                <w:szCs w:val="32"/>
              </w:rPr>
              <w:t>九、标准是否涉及专利等知识产权问题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vAlign w:val="center"/>
          </w:tcPr>
          <w:p>
            <w:pPr>
              <w:overflowPunct w:val="0"/>
              <w:topLinePunct/>
              <w:spacing w:line="560" w:lineRule="exact"/>
              <w:ind w:firstLine="640"/>
              <w:rPr>
                <w:rFonts w:eastAsia="仿宋_GB2312"/>
                <w:sz w:val="32"/>
                <w:szCs w:val="32"/>
              </w:rPr>
            </w:pPr>
          </w:p>
        </w:tc>
      </w:tr>
    </w:tbl>
    <w:p>
      <w:pPr>
        <w:overflowPunct w:val="0"/>
        <w:topLinePunct/>
        <w:jc w:val="left"/>
        <w:rPr>
          <w:rFonts w:eastAsia="楷体"/>
          <w:sz w:val="32"/>
          <w:szCs w:val="32"/>
        </w:rPr>
        <w:sectPr>
          <w:headerReference r:id="rId3" w:type="default"/>
          <w:footerReference r:id="rId5" w:type="default"/>
          <w:headerReference r:id="rId4" w:type="even"/>
          <w:footerReference r:id="rId6" w:type="even"/>
          <w:pgSz w:w="11906" w:h="16838"/>
          <w:pgMar w:top="2098" w:right="1474" w:bottom="1985" w:left="1588" w:header="851" w:footer="1418" w:gutter="0"/>
          <w:cols w:space="425" w:num="1"/>
          <w:docGrid w:type="lines" w:linePitch="312" w:charSpace="0"/>
        </w:sect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2991"/>
        <w:gridCol w:w="4031"/>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overflowPunct w:val="0"/>
              <w:topLinePunct/>
              <w:spacing w:line="560" w:lineRule="exact"/>
              <w:ind w:firstLine="643"/>
              <w:rPr>
                <w:rFonts w:eastAsia="楷体"/>
                <w:b/>
                <w:sz w:val="32"/>
                <w:szCs w:val="32"/>
              </w:rPr>
            </w:pPr>
            <w:r>
              <w:rPr>
                <w:rFonts w:eastAsia="楷体"/>
                <w:b/>
                <w:sz w:val="32"/>
                <w:szCs w:val="32"/>
              </w:rPr>
              <w:t>十、主要起草人员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单位及姓名</w:t>
            </w:r>
          </w:p>
        </w:tc>
        <w:tc>
          <w:tcPr>
            <w:tcW w:w="115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职务/职称及专业</w:t>
            </w:r>
          </w:p>
        </w:tc>
        <w:tc>
          <w:tcPr>
            <w:tcW w:w="1554"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项目分工</w:t>
            </w:r>
          </w:p>
        </w:tc>
        <w:tc>
          <w:tcPr>
            <w:tcW w:w="125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pct"/>
            <w:vAlign w:val="center"/>
          </w:tcPr>
          <w:p>
            <w:pPr>
              <w:overflowPunct w:val="0"/>
              <w:topLinePunct/>
              <w:spacing w:line="560" w:lineRule="exact"/>
              <w:ind w:firstLine="640"/>
              <w:rPr>
                <w:rFonts w:eastAsia="楷体"/>
                <w:sz w:val="32"/>
                <w:szCs w:val="32"/>
              </w:rPr>
            </w:pPr>
          </w:p>
        </w:tc>
        <w:tc>
          <w:tcPr>
            <w:tcW w:w="1153" w:type="pct"/>
            <w:vAlign w:val="center"/>
          </w:tcPr>
          <w:p>
            <w:pPr>
              <w:overflowPunct w:val="0"/>
              <w:topLinePunct/>
              <w:spacing w:line="560" w:lineRule="exact"/>
              <w:ind w:firstLine="640"/>
              <w:rPr>
                <w:rFonts w:eastAsia="楷体"/>
                <w:sz w:val="32"/>
                <w:szCs w:val="32"/>
              </w:rPr>
            </w:pPr>
          </w:p>
        </w:tc>
        <w:tc>
          <w:tcPr>
            <w:tcW w:w="1554" w:type="pct"/>
            <w:vAlign w:val="center"/>
          </w:tcPr>
          <w:p>
            <w:pPr>
              <w:overflowPunct w:val="0"/>
              <w:topLinePunct/>
              <w:spacing w:line="560" w:lineRule="exact"/>
              <w:ind w:firstLine="640"/>
              <w:rPr>
                <w:rFonts w:eastAsia="楷体"/>
                <w:sz w:val="32"/>
                <w:szCs w:val="32"/>
              </w:rPr>
            </w:pPr>
          </w:p>
        </w:tc>
        <w:tc>
          <w:tcPr>
            <w:tcW w:w="1253" w:type="pct"/>
            <w:vAlign w:val="center"/>
          </w:tcPr>
          <w:p>
            <w:pPr>
              <w:overflowPunct w:val="0"/>
              <w:topLinePunct/>
              <w:spacing w:line="560" w:lineRule="exact"/>
              <w:ind w:firstLine="640"/>
              <w:rPr>
                <w:rFonts w:eastAsia="楷体"/>
                <w:sz w:val="32"/>
                <w:szCs w:val="32"/>
              </w:rPr>
            </w:pPr>
          </w:p>
        </w:tc>
      </w:tr>
    </w:tbl>
    <w:p>
      <w:pPr>
        <w:overflowPunct w:val="0"/>
        <w:topLinePunct/>
        <w:jc w:val="left"/>
        <w:rPr>
          <w:rFonts w:eastAsia="楷体"/>
          <w:sz w:val="32"/>
          <w:szCs w:val="32"/>
        </w:rPr>
        <w:sectPr>
          <w:headerReference r:id="rId7" w:type="default"/>
          <w:footerReference r:id="rId9" w:type="default"/>
          <w:headerReference r:id="rId8" w:type="even"/>
          <w:footerReference r:id="rId10" w:type="even"/>
          <w:pgSz w:w="16838" w:h="11906" w:orient="landscape"/>
          <w:pgMar w:top="1588" w:right="2098" w:bottom="1474" w:left="1985" w:header="851" w:footer="1418" w:gutter="0"/>
          <w:cols w:space="425" w:num="1"/>
          <w:docGrid w:type="lines" w:linePitch="312" w:charSpace="0"/>
        </w:sect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overflowPunct w:val="0"/>
              <w:topLinePunct/>
              <w:spacing w:line="560" w:lineRule="exact"/>
              <w:ind w:firstLine="643"/>
              <w:jc w:val="left"/>
              <w:rPr>
                <w:rFonts w:eastAsia="楷体"/>
                <w:b/>
                <w:sz w:val="32"/>
                <w:szCs w:val="32"/>
              </w:rPr>
            </w:pPr>
            <w:r>
              <w:rPr>
                <w:rFonts w:eastAsia="楷体"/>
                <w:b/>
                <w:sz w:val="32"/>
                <w:szCs w:val="32"/>
              </w:rPr>
              <w:t>十一、相关单位意见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单位名称</w:t>
            </w:r>
          </w:p>
        </w:tc>
        <w:tc>
          <w:tcPr>
            <w:tcW w:w="3457" w:type="pct"/>
          </w:tcPr>
          <w:p>
            <w:pPr>
              <w:overflowPunct w:val="0"/>
              <w:topLinePunct/>
              <w:spacing w:line="560" w:lineRule="exact"/>
              <w:ind w:firstLine="640"/>
              <w:jc w:val="lef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单位地址</w:t>
            </w:r>
          </w:p>
        </w:tc>
        <w:tc>
          <w:tcPr>
            <w:tcW w:w="3457" w:type="pct"/>
          </w:tcPr>
          <w:p>
            <w:pPr>
              <w:overflowPunct w:val="0"/>
              <w:topLinePunct/>
              <w:spacing w:line="560" w:lineRule="exact"/>
              <w:ind w:firstLine="640"/>
              <w:jc w:val="lef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项目负责人</w:t>
            </w:r>
          </w:p>
        </w:tc>
        <w:tc>
          <w:tcPr>
            <w:tcW w:w="3457" w:type="pct"/>
          </w:tcPr>
          <w:p>
            <w:pPr>
              <w:overflowPunct w:val="0"/>
              <w:topLinePunct/>
              <w:spacing w:line="560" w:lineRule="exact"/>
              <w:ind w:firstLine="640"/>
              <w:jc w:val="lef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联系电话</w:t>
            </w:r>
          </w:p>
        </w:tc>
        <w:tc>
          <w:tcPr>
            <w:tcW w:w="3457" w:type="pct"/>
          </w:tcPr>
          <w:p>
            <w:pPr>
              <w:overflowPunct w:val="0"/>
              <w:topLinePunct/>
              <w:spacing w:line="560" w:lineRule="exact"/>
              <w:ind w:firstLine="640"/>
              <w:jc w:val="lef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vAlign w:val="center"/>
          </w:tcPr>
          <w:p>
            <w:pPr>
              <w:overflowPunct w:val="0"/>
              <w:topLinePunct/>
              <w:spacing w:line="560" w:lineRule="exact"/>
              <w:ind w:firstLine="640"/>
              <w:jc w:val="center"/>
              <w:rPr>
                <w:rFonts w:eastAsia="仿宋_GB2312"/>
                <w:sz w:val="32"/>
                <w:szCs w:val="32"/>
              </w:rPr>
            </w:pPr>
            <w:r>
              <w:rPr>
                <w:rFonts w:eastAsia="仿宋_GB2312"/>
                <w:sz w:val="32"/>
                <w:szCs w:val="32"/>
              </w:rPr>
              <w:t>E-mail</w:t>
            </w:r>
          </w:p>
        </w:tc>
        <w:tc>
          <w:tcPr>
            <w:tcW w:w="3457" w:type="pct"/>
          </w:tcPr>
          <w:p>
            <w:pPr>
              <w:overflowPunct w:val="0"/>
              <w:topLinePunct/>
              <w:spacing w:line="560" w:lineRule="exact"/>
              <w:ind w:firstLine="640"/>
              <w:jc w:val="lef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5000" w:type="pct"/>
            <w:gridSpan w:val="2"/>
          </w:tcPr>
          <w:p>
            <w:pPr>
              <w:overflowPunct w:val="0"/>
              <w:topLinePunct/>
              <w:spacing w:line="560" w:lineRule="exact"/>
              <w:ind w:firstLine="640"/>
              <w:jc w:val="left"/>
              <w:rPr>
                <w:rFonts w:eastAsia="仿宋_GB2312"/>
                <w:sz w:val="32"/>
                <w:szCs w:val="32"/>
              </w:rPr>
            </w:pPr>
            <w:r>
              <w:rPr>
                <w:rFonts w:eastAsia="仿宋_GB2312"/>
                <w:sz w:val="32"/>
                <w:szCs w:val="32"/>
              </w:rPr>
              <w:t>起草单位意见</w:t>
            </w: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right"/>
              <w:rPr>
                <w:rFonts w:eastAsia="仿宋_GB2312"/>
                <w:sz w:val="32"/>
                <w:szCs w:val="32"/>
              </w:rPr>
            </w:pPr>
            <w:r>
              <w:rPr>
                <w:rFonts w:eastAsia="仿宋_GB2312"/>
                <w:sz w:val="32"/>
                <w:szCs w:val="32"/>
              </w:rPr>
              <w:t>（单位盖章）</w:t>
            </w:r>
          </w:p>
          <w:p>
            <w:pPr>
              <w:overflowPunct w:val="0"/>
              <w:topLinePunct/>
              <w:spacing w:line="560" w:lineRule="exact"/>
              <w:ind w:firstLine="640"/>
              <w:jc w:val="right"/>
              <w:rPr>
                <w:rFonts w:eastAsia="仿宋_GB2312"/>
                <w:sz w:val="32"/>
                <w:szCs w:val="32"/>
              </w:rPr>
            </w:pPr>
            <w:r>
              <w:rPr>
                <w:rFonts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5000" w:type="pct"/>
            <w:gridSpan w:val="2"/>
          </w:tcPr>
          <w:p>
            <w:pPr>
              <w:overflowPunct w:val="0"/>
              <w:topLinePunct/>
              <w:spacing w:line="560" w:lineRule="exact"/>
              <w:ind w:firstLine="640"/>
              <w:jc w:val="left"/>
              <w:rPr>
                <w:rFonts w:eastAsia="仿宋_GB2312"/>
                <w:sz w:val="32"/>
                <w:szCs w:val="32"/>
              </w:rPr>
            </w:pPr>
            <w:r>
              <w:rPr>
                <w:rFonts w:eastAsia="仿宋_GB2312"/>
                <w:sz w:val="32"/>
                <w:szCs w:val="32"/>
              </w:rPr>
              <w:t>省级行业主管部门意见</w:t>
            </w: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left"/>
              <w:rPr>
                <w:rFonts w:eastAsia="仿宋_GB2312"/>
                <w:sz w:val="32"/>
                <w:szCs w:val="32"/>
              </w:rPr>
            </w:pPr>
          </w:p>
          <w:p>
            <w:pPr>
              <w:overflowPunct w:val="0"/>
              <w:topLinePunct/>
              <w:spacing w:line="560" w:lineRule="exact"/>
              <w:ind w:firstLine="640"/>
              <w:jc w:val="right"/>
              <w:rPr>
                <w:rFonts w:eastAsia="仿宋_GB2312"/>
                <w:sz w:val="32"/>
                <w:szCs w:val="32"/>
              </w:rPr>
            </w:pPr>
            <w:r>
              <w:rPr>
                <w:rFonts w:eastAsia="仿宋_GB2312"/>
                <w:sz w:val="32"/>
                <w:szCs w:val="32"/>
              </w:rPr>
              <w:t>（单位盖章）</w:t>
            </w:r>
          </w:p>
          <w:p>
            <w:pPr>
              <w:overflowPunct w:val="0"/>
              <w:topLinePunct/>
              <w:spacing w:line="560" w:lineRule="exact"/>
              <w:ind w:firstLine="640"/>
              <w:jc w:val="right"/>
              <w:rPr>
                <w:rFonts w:eastAsia="仿宋_GB2312"/>
                <w:sz w:val="32"/>
                <w:szCs w:val="32"/>
              </w:rPr>
            </w:pPr>
            <w:r>
              <w:rPr>
                <w:rFonts w:eastAsia="仿宋_GB2312"/>
                <w:sz w:val="32"/>
                <w:szCs w:val="32"/>
              </w:rPr>
              <w:t>年    月    日</w:t>
            </w:r>
          </w:p>
        </w:tc>
      </w:tr>
    </w:tbl>
    <w:p>
      <w:pPr>
        <w:overflowPunct w:val="0"/>
        <w:topLinePunct/>
        <w:spacing w:line="600" w:lineRule="exact"/>
        <w:rPr>
          <w:rFonts w:eastAsia="黑体"/>
          <w:sz w:val="32"/>
        </w:rPr>
      </w:pPr>
      <w:r>
        <w:rPr>
          <w:rFonts w:eastAsia="黑体"/>
          <w:sz w:val="32"/>
        </w:rPr>
        <w:t>附件4</w:t>
      </w:r>
    </w:p>
    <w:p>
      <w:pPr>
        <w:overflowPunct w:val="0"/>
        <w:topLinePunct/>
        <w:spacing w:line="600" w:lineRule="exact"/>
        <w:rPr>
          <w:rFonts w:eastAsia="黑体"/>
          <w:sz w:val="32"/>
        </w:rPr>
      </w:pPr>
    </w:p>
    <w:p>
      <w:pPr>
        <w:overflowPunct w:val="0"/>
        <w:topLinePunct/>
        <w:spacing w:line="600" w:lineRule="exact"/>
        <w:jc w:val="center"/>
        <w:rPr>
          <w:rFonts w:eastAsia="方正小标宋简体"/>
          <w:sz w:val="44"/>
          <w:szCs w:val="44"/>
        </w:rPr>
      </w:pPr>
      <w:r>
        <w:rPr>
          <w:rFonts w:eastAsia="方正小标宋简体"/>
          <w:sz w:val="44"/>
          <w:szCs w:val="44"/>
        </w:rPr>
        <w:t>标准开题论证报告的主要内容</w:t>
      </w:r>
    </w:p>
    <w:p>
      <w:pPr>
        <w:overflowPunct w:val="0"/>
        <w:topLinePunct/>
        <w:spacing w:line="600" w:lineRule="exact"/>
        <w:jc w:val="left"/>
        <w:rPr>
          <w:rFonts w:eastAsia="Noto Sans Mono CJK JP Regular" w:cs="Noto Sans Mono CJK JP Regular"/>
          <w:kern w:val="0"/>
          <w:sz w:val="30"/>
          <w:szCs w:val="30"/>
        </w:rPr>
      </w:pPr>
    </w:p>
    <w:p>
      <w:pPr>
        <w:overflowPunct w:val="0"/>
        <w:topLinePunct/>
        <w:spacing w:line="600" w:lineRule="exact"/>
        <w:ind w:firstLine="640"/>
        <w:rPr>
          <w:rFonts w:eastAsia="黑体"/>
          <w:kern w:val="0"/>
          <w:sz w:val="32"/>
          <w:szCs w:val="28"/>
        </w:rPr>
      </w:pPr>
      <w:r>
        <w:rPr>
          <w:rFonts w:eastAsia="黑体"/>
          <w:kern w:val="0"/>
          <w:sz w:val="32"/>
          <w:szCs w:val="28"/>
        </w:rPr>
        <w:t>一、标准开题论证报告的主要内容</w:t>
      </w:r>
    </w:p>
    <w:p>
      <w:pPr>
        <w:overflowPunct w:val="0"/>
        <w:topLinePunct/>
        <w:spacing w:line="600" w:lineRule="exact"/>
        <w:ind w:firstLine="640"/>
        <w:rPr>
          <w:rFonts w:eastAsia="仿宋_GB2312"/>
          <w:kern w:val="0"/>
          <w:sz w:val="32"/>
          <w:szCs w:val="28"/>
        </w:rPr>
      </w:pPr>
      <w:r>
        <w:rPr>
          <w:rFonts w:eastAsia="仿宋_GB2312"/>
          <w:kern w:val="0"/>
          <w:sz w:val="32"/>
          <w:szCs w:val="28"/>
        </w:rPr>
        <w:t>（一）项目背景情况，包括任务来源和工作过程；</w:t>
      </w:r>
    </w:p>
    <w:p>
      <w:pPr>
        <w:overflowPunct w:val="0"/>
        <w:topLinePunct/>
        <w:spacing w:line="600" w:lineRule="exact"/>
        <w:ind w:firstLine="640"/>
        <w:rPr>
          <w:rFonts w:eastAsia="仿宋_GB2312"/>
          <w:kern w:val="0"/>
          <w:sz w:val="32"/>
          <w:szCs w:val="28"/>
        </w:rPr>
      </w:pPr>
      <w:r>
        <w:rPr>
          <w:rFonts w:eastAsia="仿宋_GB2312"/>
          <w:kern w:val="0"/>
          <w:sz w:val="32"/>
          <w:szCs w:val="28"/>
        </w:rPr>
        <w:t>（二）标准制修订必要性分析；</w:t>
      </w:r>
    </w:p>
    <w:p>
      <w:pPr>
        <w:overflowPunct w:val="0"/>
        <w:topLinePunct/>
        <w:spacing w:line="600" w:lineRule="exact"/>
        <w:ind w:firstLine="640"/>
        <w:rPr>
          <w:rFonts w:eastAsia="仿宋_GB2312"/>
          <w:kern w:val="0"/>
          <w:sz w:val="32"/>
          <w:szCs w:val="28"/>
        </w:rPr>
      </w:pPr>
      <w:r>
        <w:rPr>
          <w:rFonts w:eastAsia="仿宋_GB2312"/>
          <w:kern w:val="0"/>
          <w:sz w:val="32"/>
          <w:szCs w:val="28"/>
        </w:rPr>
        <w:t>（三）国内外及其他省（市、自治区）相关标准情况；</w:t>
      </w:r>
    </w:p>
    <w:p>
      <w:pPr>
        <w:overflowPunct w:val="0"/>
        <w:topLinePunct/>
        <w:spacing w:line="600" w:lineRule="exact"/>
        <w:ind w:firstLine="640"/>
        <w:rPr>
          <w:rFonts w:eastAsia="仿宋_GB2312"/>
          <w:kern w:val="0"/>
          <w:sz w:val="32"/>
          <w:szCs w:val="28"/>
        </w:rPr>
      </w:pPr>
      <w:r>
        <w:rPr>
          <w:rFonts w:eastAsia="仿宋_GB2312"/>
          <w:kern w:val="0"/>
          <w:sz w:val="32"/>
          <w:szCs w:val="28"/>
        </w:rPr>
        <w:t>（四）拟采用的原则、方法和技术路线；</w:t>
      </w:r>
    </w:p>
    <w:p>
      <w:pPr>
        <w:overflowPunct w:val="0"/>
        <w:topLinePunct/>
        <w:spacing w:line="600" w:lineRule="exact"/>
        <w:ind w:firstLine="640"/>
        <w:rPr>
          <w:rFonts w:eastAsia="仿宋_GB2312"/>
          <w:kern w:val="0"/>
          <w:sz w:val="32"/>
          <w:szCs w:val="28"/>
        </w:rPr>
      </w:pPr>
      <w:r>
        <w:rPr>
          <w:rFonts w:eastAsia="仿宋_GB2312"/>
          <w:kern w:val="0"/>
          <w:sz w:val="32"/>
          <w:szCs w:val="28"/>
        </w:rPr>
        <w:t>（五）拟开展的主要工作；</w:t>
      </w:r>
    </w:p>
    <w:p>
      <w:pPr>
        <w:overflowPunct w:val="0"/>
        <w:topLinePunct/>
        <w:spacing w:line="600" w:lineRule="exact"/>
        <w:ind w:firstLine="640"/>
        <w:rPr>
          <w:rFonts w:eastAsia="仿宋_GB2312"/>
          <w:kern w:val="0"/>
          <w:sz w:val="32"/>
          <w:szCs w:val="28"/>
        </w:rPr>
      </w:pPr>
      <w:r>
        <w:rPr>
          <w:rFonts w:eastAsia="仿宋_GB2312"/>
          <w:kern w:val="0"/>
          <w:sz w:val="32"/>
          <w:szCs w:val="28"/>
        </w:rPr>
        <w:t>（六）需要讨论的重大问题；</w:t>
      </w:r>
    </w:p>
    <w:p>
      <w:pPr>
        <w:overflowPunct w:val="0"/>
        <w:topLinePunct/>
        <w:spacing w:line="600" w:lineRule="exact"/>
        <w:ind w:firstLine="640"/>
        <w:rPr>
          <w:rFonts w:eastAsia="仿宋_GB2312"/>
          <w:kern w:val="0"/>
          <w:sz w:val="32"/>
          <w:szCs w:val="28"/>
        </w:rPr>
      </w:pPr>
      <w:r>
        <w:rPr>
          <w:rFonts w:eastAsia="仿宋_GB2312"/>
          <w:kern w:val="0"/>
          <w:sz w:val="32"/>
          <w:szCs w:val="28"/>
        </w:rPr>
        <w:t>（七）拟提交的工作成果；</w:t>
      </w:r>
    </w:p>
    <w:p>
      <w:pPr>
        <w:overflowPunct w:val="0"/>
        <w:topLinePunct/>
        <w:spacing w:line="600" w:lineRule="exact"/>
        <w:ind w:firstLine="640"/>
        <w:rPr>
          <w:rFonts w:eastAsia="仿宋_GB2312"/>
          <w:kern w:val="0"/>
          <w:sz w:val="32"/>
          <w:szCs w:val="28"/>
        </w:rPr>
      </w:pPr>
      <w:r>
        <w:rPr>
          <w:rFonts w:eastAsia="仿宋_GB2312"/>
          <w:kern w:val="0"/>
          <w:sz w:val="32"/>
          <w:szCs w:val="28"/>
        </w:rPr>
        <w:t>（八）项目承担单位与标准制修订相关的工作基础条件；</w:t>
      </w:r>
    </w:p>
    <w:p>
      <w:pPr>
        <w:overflowPunct w:val="0"/>
        <w:topLinePunct/>
        <w:spacing w:line="600" w:lineRule="exact"/>
        <w:ind w:firstLine="640"/>
        <w:rPr>
          <w:rFonts w:eastAsia="仿宋_GB2312"/>
          <w:kern w:val="0"/>
          <w:sz w:val="32"/>
          <w:szCs w:val="28"/>
        </w:rPr>
      </w:pPr>
      <w:r>
        <w:rPr>
          <w:rFonts w:eastAsia="仿宋_GB2312"/>
          <w:kern w:val="0"/>
          <w:sz w:val="32"/>
          <w:szCs w:val="28"/>
        </w:rPr>
        <w:t>（九）协作单位与任务分工；</w:t>
      </w:r>
    </w:p>
    <w:p>
      <w:pPr>
        <w:overflowPunct w:val="0"/>
        <w:topLinePunct/>
        <w:spacing w:line="600" w:lineRule="exact"/>
        <w:ind w:firstLine="640"/>
        <w:rPr>
          <w:rFonts w:eastAsia="仿宋_GB2312"/>
          <w:kern w:val="0"/>
          <w:sz w:val="32"/>
          <w:szCs w:val="28"/>
        </w:rPr>
      </w:pPr>
      <w:r>
        <w:rPr>
          <w:rFonts w:eastAsia="仿宋_GB2312"/>
          <w:kern w:val="0"/>
          <w:sz w:val="32"/>
          <w:szCs w:val="28"/>
        </w:rPr>
        <w:t>（十）经费使用方案及人员投入情况；</w:t>
      </w:r>
    </w:p>
    <w:p>
      <w:pPr>
        <w:overflowPunct w:val="0"/>
        <w:topLinePunct/>
        <w:spacing w:line="600" w:lineRule="exact"/>
        <w:ind w:firstLine="640"/>
        <w:rPr>
          <w:rFonts w:eastAsia="仿宋_GB2312"/>
          <w:kern w:val="0"/>
          <w:sz w:val="32"/>
          <w:szCs w:val="28"/>
        </w:rPr>
      </w:pPr>
      <w:r>
        <w:rPr>
          <w:rFonts w:eastAsia="仿宋_GB2312"/>
          <w:kern w:val="0"/>
          <w:sz w:val="32"/>
          <w:szCs w:val="28"/>
        </w:rPr>
        <w:t>（十一）时间进度安排；</w:t>
      </w:r>
    </w:p>
    <w:p>
      <w:pPr>
        <w:overflowPunct w:val="0"/>
        <w:topLinePunct/>
        <w:spacing w:line="600" w:lineRule="exact"/>
        <w:ind w:firstLine="640"/>
        <w:rPr>
          <w:rFonts w:eastAsia="仿宋_GB2312"/>
          <w:kern w:val="0"/>
          <w:sz w:val="32"/>
          <w:szCs w:val="28"/>
        </w:rPr>
      </w:pPr>
      <w:r>
        <w:rPr>
          <w:rFonts w:eastAsia="仿宋_GB2312"/>
          <w:kern w:val="0"/>
          <w:sz w:val="32"/>
          <w:szCs w:val="28"/>
        </w:rPr>
        <w:t>（十二）标准草案</w:t>
      </w:r>
    </w:p>
    <w:p>
      <w:pPr>
        <w:overflowPunct w:val="0"/>
        <w:topLinePunct/>
        <w:spacing w:line="600" w:lineRule="exact"/>
        <w:ind w:firstLine="640"/>
        <w:rPr>
          <w:rFonts w:eastAsia="黑体"/>
          <w:kern w:val="0"/>
          <w:sz w:val="32"/>
          <w:szCs w:val="28"/>
        </w:rPr>
      </w:pPr>
      <w:r>
        <w:rPr>
          <w:rFonts w:eastAsia="黑体"/>
          <w:kern w:val="0"/>
          <w:sz w:val="32"/>
          <w:szCs w:val="28"/>
        </w:rPr>
        <w:t>二、污染物排放标准的开题论证报告</w:t>
      </w:r>
    </w:p>
    <w:p>
      <w:pPr>
        <w:overflowPunct w:val="0"/>
        <w:topLinePunct/>
        <w:spacing w:line="600" w:lineRule="exact"/>
        <w:ind w:firstLine="640"/>
        <w:rPr>
          <w:rFonts w:eastAsia="仿宋_GB2312"/>
          <w:kern w:val="0"/>
          <w:sz w:val="32"/>
          <w:szCs w:val="28"/>
        </w:rPr>
      </w:pPr>
      <w:r>
        <w:rPr>
          <w:rFonts w:eastAsia="仿宋_GB2312"/>
          <w:kern w:val="0"/>
          <w:sz w:val="32"/>
          <w:szCs w:val="28"/>
        </w:rPr>
        <w:t>（一）标准的控制对象与范围，包括行业或污染源类别、污染物控制项目等；</w:t>
      </w:r>
    </w:p>
    <w:p>
      <w:pPr>
        <w:overflowPunct w:val="0"/>
        <w:topLinePunct/>
        <w:spacing w:line="600" w:lineRule="exact"/>
        <w:ind w:firstLine="640"/>
        <w:rPr>
          <w:rFonts w:eastAsia="仿宋_GB2312"/>
          <w:kern w:val="0"/>
          <w:sz w:val="32"/>
          <w:szCs w:val="28"/>
        </w:rPr>
      </w:pPr>
      <w:r>
        <w:rPr>
          <w:rFonts w:eastAsia="仿宋_GB2312"/>
          <w:kern w:val="0"/>
          <w:sz w:val="32"/>
          <w:szCs w:val="28"/>
        </w:rPr>
        <w:t>（二）行业背景情况、产业发展政策、国家有关生态环境保护政策、法律、法规、规划；</w:t>
      </w:r>
    </w:p>
    <w:p>
      <w:pPr>
        <w:overflowPunct w:val="0"/>
        <w:topLinePunct/>
        <w:spacing w:line="600" w:lineRule="exact"/>
        <w:ind w:firstLine="640"/>
        <w:rPr>
          <w:rFonts w:eastAsia="仿宋_GB2312"/>
          <w:kern w:val="0"/>
          <w:sz w:val="32"/>
          <w:szCs w:val="28"/>
        </w:rPr>
      </w:pPr>
      <w:r>
        <w:rPr>
          <w:rFonts w:eastAsia="仿宋_GB2312"/>
          <w:kern w:val="0"/>
          <w:sz w:val="32"/>
          <w:szCs w:val="28"/>
        </w:rPr>
        <w:t>（三）行业产排污情况及污染控制技术分析；</w:t>
      </w:r>
    </w:p>
    <w:p>
      <w:pPr>
        <w:overflowPunct w:val="0"/>
        <w:topLinePunct/>
        <w:spacing w:line="600" w:lineRule="exact"/>
        <w:ind w:firstLine="640"/>
        <w:rPr>
          <w:rFonts w:eastAsia="仿宋_GB2312"/>
          <w:kern w:val="0"/>
          <w:sz w:val="32"/>
          <w:szCs w:val="28"/>
        </w:rPr>
      </w:pPr>
      <w:r>
        <w:rPr>
          <w:rFonts w:eastAsia="仿宋_GB2312"/>
          <w:kern w:val="0"/>
          <w:sz w:val="32"/>
          <w:szCs w:val="28"/>
        </w:rPr>
        <w:t>（四）国外相关行业或污染源控制立法与执行情况。</w:t>
      </w:r>
    </w:p>
    <w:p>
      <w:pPr>
        <w:overflowPunct w:val="0"/>
        <w:topLinePunct/>
        <w:spacing w:line="600" w:lineRule="exact"/>
        <w:ind w:firstLine="640"/>
        <w:rPr>
          <w:rFonts w:eastAsia="黑体"/>
          <w:kern w:val="0"/>
          <w:sz w:val="32"/>
          <w:szCs w:val="28"/>
        </w:rPr>
      </w:pPr>
      <w:r>
        <w:rPr>
          <w:rFonts w:eastAsia="黑体"/>
          <w:kern w:val="0"/>
          <w:sz w:val="32"/>
          <w:szCs w:val="28"/>
        </w:rPr>
        <w:t>三、环境监测分析方法标准的开题论证报告</w:t>
      </w:r>
    </w:p>
    <w:p>
      <w:pPr>
        <w:overflowPunct w:val="0"/>
        <w:topLinePunct/>
        <w:spacing w:line="600" w:lineRule="exact"/>
        <w:ind w:firstLine="640"/>
        <w:rPr>
          <w:rFonts w:eastAsia="仿宋_GB2312"/>
          <w:kern w:val="0"/>
          <w:sz w:val="32"/>
          <w:szCs w:val="28"/>
        </w:rPr>
      </w:pPr>
      <w:r>
        <w:rPr>
          <w:rFonts w:eastAsia="仿宋_GB2312"/>
          <w:kern w:val="0"/>
          <w:sz w:val="32"/>
          <w:szCs w:val="28"/>
        </w:rPr>
        <w:t>（一）目标化合物的来源和环境危害；</w:t>
      </w:r>
    </w:p>
    <w:p>
      <w:pPr>
        <w:overflowPunct w:val="0"/>
        <w:topLinePunct/>
        <w:spacing w:line="600" w:lineRule="exact"/>
        <w:ind w:firstLine="640"/>
        <w:rPr>
          <w:rFonts w:eastAsia="仿宋_GB2312"/>
          <w:kern w:val="0"/>
          <w:sz w:val="32"/>
          <w:szCs w:val="28"/>
        </w:rPr>
      </w:pPr>
      <w:r>
        <w:rPr>
          <w:rFonts w:eastAsia="仿宋_GB2312"/>
          <w:kern w:val="0"/>
          <w:sz w:val="32"/>
          <w:szCs w:val="28"/>
        </w:rPr>
        <w:t>（二）实验室内工作技术路线和实验室间验证的初步方案。</w:t>
      </w:r>
    </w:p>
    <w:p>
      <w:pPr>
        <w:widowControl/>
        <w:jc w:val="left"/>
        <w:rPr>
          <w:rFonts w:eastAsia="仿宋_GB2312"/>
          <w:kern w:val="0"/>
          <w:sz w:val="28"/>
          <w:szCs w:val="28"/>
        </w:rPr>
      </w:pPr>
      <w:r>
        <w:rPr>
          <w:rFonts w:eastAsia="仿宋_GB2312"/>
          <w:kern w:val="0"/>
          <w:sz w:val="28"/>
          <w:szCs w:val="28"/>
        </w:rPr>
        <w:br w:type="page"/>
      </w:r>
    </w:p>
    <w:p>
      <w:pPr>
        <w:overflowPunct w:val="0"/>
        <w:topLinePunct/>
        <w:spacing w:line="600" w:lineRule="exact"/>
        <w:rPr>
          <w:rFonts w:eastAsia="黑体"/>
          <w:sz w:val="32"/>
        </w:rPr>
      </w:pPr>
      <w:r>
        <w:rPr>
          <w:rFonts w:eastAsia="黑体"/>
          <w:sz w:val="32"/>
        </w:rPr>
        <w:t>附件5</w:t>
      </w:r>
    </w:p>
    <w:p>
      <w:pPr>
        <w:overflowPunct w:val="0"/>
        <w:topLinePunct/>
        <w:spacing w:line="600" w:lineRule="exact"/>
      </w:pPr>
    </w:p>
    <w:p>
      <w:pPr>
        <w:overflowPunct w:val="0"/>
        <w:topLinePunct/>
        <w:spacing w:line="600" w:lineRule="exact"/>
        <w:jc w:val="center"/>
        <w:rPr>
          <w:rFonts w:eastAsia="方正小标宋简体"/>
          <w:sz w:val="44"/>
          <w:szCs w:val="44"/>
        </w:rPr>
      </w:pPr>
      <w:r>
        <w:rPr>
          <w:rFonts w:eastAsia="方正小标宋简体"/>
          <w:sz w:val="44"/>
          <w:szCs w:val="44"/>
        </w:rPr>
        <w:t>标准开题论证会/技术审查会审查内容</w:t>
      </w:r>
    </w:p>
    <w:p>
      <w:pPr>
        <w:overflowPunct w:val="0"/>
        <w:topLinePunct/>
        <w:spacing w:line="600" w:lineRule="exact"/>
        <w:rPr>
          <w:rFonts w:eastAsia="方正小标宋简体"/>
          <w:sz w:val="44"/>
          <w:szCs w:val="44"/>
        </w:rPr>
      </w:pPr>
    </w:p>
    <w:p>
      <w:pPr>
        <w:overflowPunct w:val="0"/>
        <w:topLinePunct/>
        <w:spacing w:line="600" w:lineRule="exact"/>
        <w:ind w:firstLine="640"/>
        <w:rPr>
          <w:rFonts w:eastAsia="黑体"/>
          <w:kern w:val="0"/>
          <w:sz w:val="32"/>
          <w:szCs w:val="32"/>
        </w:rPr>
      </w:pPr>
      <w:r>
        <w:rPr>
          <w:rFonts w:eastAsia="黑体"/>
          <w:kern w:val="0"/>
          <w:sz w:val="32"/>
          <w:szCs w:val="32"/>
        </w:rPr>
        <w:t>一、标准开题论证会的论证内容</w:t>
      </w:r>
    </w:p>
    <w:p>
      <w:pPr>
        <w:overflowPunct w:val="0"/>
        <w:topLinePunct/>
        <w:spacing w:line="600" w:lineRule="exact"/>
        <w:ind w:firstLine="640"/>
        <w:rPr>
          <w:rFonts w:eastAsia="仿宋_GB2312"/>
          <w:kern w:val="0"/>
          <w:sz w:val="32"/>
          <w:szCs w:val="28"/>
        </w:rPr>
      </w:pPr>
      <w:r>
        <w:rPr>
          <w:rFonts w:eastAsia="仿宋_GB2312"/>
          <w:kern w:val="0"/>
          <w:sz w:val="32"/>
          <w:szCs w:val="28"/>
        </w:rPr>
        <w:t>（一）标准制修订必要性分析；</w:t>
      </w:r>
    </w:p>
    <w:p>
      <w:pPr>
        <w:overflowPunct w:val="0"/>
        <w:topLinePunct/>
        <w:spacing w:line="600" w:lineRule="exact"/>
        <w:ind w:firstLine="640"/>
        <w:rPr>
          <w:rFonts w:eastAsia="仿宋_GB2312"/>
          <w:kern w:val="0"/>
          <w:sz w:val="32"/>
          <w:szCs w:val="28"/>
        </w:rPr>
      </w:pPr>
      <w:r>
        <w:rPr>
          <w:rFonts w:eastAsia="仿宋_GB2312"/>
          <w:kern w:val="0"/>
          <w:sz w:val="32"/>
          <w:szCs w:val="28"/>
        </w:rPr>
        <w:t>（二）国内外相关标准情况及与本标准的关系</w:t>
      </w:r>
    </w:p>
    <w:p>
      <w:pPr>
        <w:overflowPunct w:val="0"/>
        <w:topLinePunct/>
        <w:spacing w:line="600" w:lineRule="exact"/>
        <w:ind w:firstLine="640"/>
        <w:rPr>
          <w:rFonts w:eastAsia="仿宋_GB2312"/>
          <w:kern w:val="0"/>
          <w:sz w:val="32"/>
          <w:szCs w:val="28"/>
        </w:rPr>
      </w:pPr>
      <w:r>
        <w:rPr>
          <w:rFonts w:eastAsia="仿宋_GB2312"/>
          <w:kern w:val="0"/>
          <w:sz w:val="32"/>
          <w:szCs w:val="28"/>
        </w:rPr>
        <w:t>（三）拟采用的原则、方法和技术路线；</w:t>
      </w:r>
    </w:p>
    <w:p>
      <w:pPr>
        <w:overflowPunct w:val="0"/>
        <w:topLinePunct/>
        <w:spacing w:line="600" w:lineRule="exact"/>
        <w:ind w:firstLine="640"/>
        <w:rPr>
          <w:rFonts w:eastAsia="仿宋_GB2312"/>
          <w:kern w:val="0"/>
          <w:sz w:val="32"/>
          <w:szCs w:val="28"/>
        </w:rPr>
      </w:pPr>
      <w:r>
        <w:rPr>
          <w:rFonts w:eastAsia="仿宋_GB2312"/>
          <w:kern w:val="0"/>
          <w:sz w:val="32"/>
          <w:szCs w:val="28"/>
        </w:rPr>
        <w:t>（四）拟开展的主要工作；</w:t>
      </w:r>
    </w:p>
    <w:p>
      <w:pPr>
        <w:overflowPunct w:val="0"/>
        <w:topLinePunct/>
        <w:spacing w:line="600" w:lineRule="exact"/>
        <w:ind w:firstLine="640"/>
        <w:rPr>
          <w:rFonts w:eastAsia="仿宋_GB2312"/>
          <w:kern w:val="0"/>
          <w:sz w:val="32"/>
          <w:szCs w:val="28"/>
        </w:rPr>
      </w:pPr>
      <w:r>
        <w:rPr>
          <w:rFonts w:eastAsia="仿宋_GB2312"/>
          <w:kern w:val="0"/>
          <w:sz w:val="32"/>
          <w:szCs w:val="28"/>
        </w:rPr>
        <w:t>（五）拟提交的工作成果；</w:t>
      </w:r>
    </w:p>
    <w:p>
      <w:pPr>
        <w:overflowPunct w:val="0"/>
        <w:topLinePunct/>
        <w:spacing w:line="600" w:lineRule="exact"/>
        <w:ind w:firstLine="640"/>
        <w:rPr>
          <w:rFonts w:eastAsia="仿宋_GB2312"/>
          <w:kern w:val="0"/>
          <w:sz w:val="32"/>
          <w:szCs w:val="28"/>
        </w:rPr>
      </w:pPr>
      <w:r>
        <w:rPr>
          <w:rFonts w:eastAsia="仿宋_GB2312"/>
          <w:kern w:val="0"/>
          <w:sz w:val="32"/>
          <w:szCs w:val="28"/>
        </w:rPr>
        <w:t>（六）协作单位与任务分工；</w:t>
      </w:r>
    </w:p>
    <w:p>
      <w:pPr>
        <w:overflowPunct w:val="0"/>
        <w:topLinePunct/>
        <w:spacing w:line="600" w:lineRule="exact"/>
        <w:ind w:firstLine="640"/>
        <w:rPr>
          <w:rFonts w:eastAsia="仿宋_GB2312"/>
          <w:kern w:val="0"/>
          <w:sz w:val="32"/>
          <w:szCs w:val="28"/>
        </w:rPr>
      </w:pPr>
      <w:r>
        <w:rPr>
          <w:rFonts w:eastAsia="仿宋_GB2312"/>
          <w:kern w:val="0"/>
          <w:sz w:val="32"/>
          <w:szCs w:val="28"/>
        </w:rPr>
        <w:t>（七）经费使用方案；</w:t>
      </w:r>
    </w:p>
    <w:p>
      <w:pPr>
        <w:overflowPunct w:val="0"/>
        <w:topLinePunct/>
        <w:spacing w:line="600" w:lineRule="exact"/>
        <w:ind w:firstLine="640"/>
        <w:rPr>
          <w:rFonts w:eastAsia="仿宋_GB2312"/>
          <w:kern w:val="0"/>
          <w:sz w:val="32"/>
          <w:szCs w:val="28"/>
        </w:rPr>
      </w:pPr>
      <w:r>
        <w:rPr>
          <w:rFonts w:eastAsia="仿宋_GB2312"/>
          <w:kern w:val="0"/>
          <w:sz w:val="32"/>
          <w:szCs w:val="28"/>
        </w:rPr>
        <w:t>（八）标准草案的基本框架。</w:t>
      </w:r>
    </w:p>
    <w:p>
      <w:pPr>
        <w:overflowPunct w:val="0"/>
        <w:topLinePunct/>
        <w:spacing w:line="600" w:lineRule="exact"/>
        <w:ind w:firstLine="640"/>
        <w:rPr>
          <w:rFonts w:eastAsia="黑体"/>
          <w:kern w:val="0"/>
          <w:sz w:val="32"/>
          <w:szCs w:val="32"/>
        </w:rPr>
      </w:pPr>
      <w:r>
        <w:rPr>
          <w:rFonts w:eastAsia="黑体"/>
          <w:kern w:val="0"/>
          <w:sz w:val="32"/>
          <w:szCs w:val="32"/>
        </w:rPr>
        <w:t>二、标准征求意见稿技术审查会的审查内容</w:t>
      </w:r>
    </w:p>
    <w:p>
      <w:pPr>
        <w:overflowPunct w:val="0"/>
        <w:topLinePunct/>
        <w:spacing w:line="600" w:lineRule="exact"/>
        <w:ind w:firstLine="640"/>
        <w:rPr>
          <w:rFonts w:eastAsia="仿宋_GB2312"/>
          <w:kern w:val="0"/>
          <w:sz w:val="32"/>
          <w:szCs w:val="28"/>
        </w:rPr>
      </w:pPr>
      <w:r>
        <w:rPr>
          <w:rFonts w:eastAsia="仿宋_GB2312"/>
          <w:kern w:val="0"/>
          <w:sz w:val="32"/>
          <w:szCs w:val="28"/>
        </w:rPr>
        <w:t>（一）计划任务书目标完成情况；</w:t>
      </w:r>
    </w:p>
    <w:p>
      <w:pPr>
        <w:overflowPunct w:val="0"/>
        <w:topLinePunct/>
        <w:spacing w:line="600" w:lineRule="exact"/>
        <w:ind w:firstLine="640"/>
        <w:rPr>
          <w:rFonts w:eastAsia="仿宋_GB2312"/>
          <w:kern w:val="0"/>
          <w:sz w:val="32"/>
          <w:szCs w:val="28"/>
        </w:rPr>
      </w:pPr>
      <w:r>
        <w:rPr>
          <w:rFonts w:eastAsia="仿宋_GB2312"/>
          <w:kern w:val="0"/>
          <w:sz w:val="32"/>
          <w:szCs w:val="28"/>
        </w:rPr>
        <w:t>（二）标准征求意见稿及编制说明内容的完整性；</w:t>
      </w:r>
    </w:p>
    <w:p>
      <w:pPr>
        <w:overflowPunct w:val="0"/>
        <w:topLinePunct/>
        <w:spacing w:line="600" w:lineRule="exact"/>
        <w:ind w:firstLine="640"/>
        <w:rPr>
          <w:rFonts w:eastAsia="仿宋_GB2312"/>
          <w:kern w:val="0"/>
          <w:sz w:val="32"/>
          <w:szCs w:val="28"/>
        </w:rPr>
      </w:pPr>
      <w:r>
        <w:rPr>
          <w:rFonts w:eastAsia="仿宋_GB2312"/>
          <w:kern w:val="0"/>
          <w:sz w:val="32"/>
          <w:szCs w:val="28"/>
        </w:rPr>
        <w:t>（三）标准适用范围以及与相关标准的协调性；</w:t>
      </w:r>
    </w:p>
    <w:p>
      <w:pPr>
        <w:overflowPunct w:val="0"/>
        <w:topLinePunct/>
        <w:spacing w:line="600" w:lineRule="exact"/>
        <w:ind w:firstLine="640"/>
        <w:rPr>
          <w:rFonts w:eastAsia="仿宋_GB2312"/>
          <w:kern w:val="0"/>
          <w:sz w:val="32"/>
          <w:szCs w:val="28"/>
        </w:rPr>
      </w:pPr>
      <w:r>
        <w:rPr>
          <w:rFonts w:eastAsia="仿宋_GB2312"/>
          <w:kern w:val="0"/>
          <w:sz w:val="32"/>
          <w:szCs w:val="28"/>
        </w:rPr>
        <w:t>（四）标准技术内容的科学性、适用性和技术经济可行性；</w:t>
      </w:r>
    </w:p>
    <w:p>
      <w:pPr>
        <w:overflowPunct w:val="0"/>
        <w:topLinePunct/>
        <w:spacing w:line="600" w:lineRule="exact"/>
        <w:ind w:firstLine="640"/>
        <w:rPr>
          <w:rFonts w:eastAsia="仿宋_GB2312"/>
          <w:kern w:val="0"/>
          <w:sz w:val="32"/>
          <w:szCs w:val="28"/>
        </w:rPr>
      </w:pPr>
      <w:r>
        <w:rPr>
          <w:rFonts w:eastAsia="仿宋_GB2312"/>
          <w:kern w:val="0"/>
          <w:sz w:val="32"/>
          <w:szCs w:val="28"/>
        </w:rPr>
        <w:t>（五）制定标准的重大原则问题；</w:t>
      </w:r>
    </w:p>
    <w:p>
      <w:pPr>
        <w:overflowPunct w:val="0"/>
        <w:topLinePunct/>
        <w:spacing w:line="600" w:lineRule="exact"/>
        <w:ind w:firstLine="640"/>
        <w:rPr>
          <w:rFonts w:eastAsia="仿宋_GB2312"/>
          <w:kern w:val="0"/>
          <w:sz w:val="32"/>
          <w:szCs w:val="28"/>
        </w:rPr>
      </w:pPr>
      <w:r>
        <w:rPr>
          <w:rFonts w:eastAsia="仿宋_GB2312"/>
          <w:kern w:val="0"/>
          <w:sz w:val="32"/>
          <w:szCs w:val="28"/>
        </w:rPr>
        <w:t>（六）标准的格式和体例；</w:t>
      </w:r>
    </w:p>
    <w:p>
      <w:pPr>
        <w:overflowPunct w:val="0"/>
        <w:topLinePunct/>
        <w:spacing w:line="600" w:lineRule="exact"/>
        <w:ind w:firstLine="640"/>
        <w:rPr>
          <w:rFonts w:eastAsia="仿宋_GB2312"/>
          <w:kern w:val="0"/>
          <w:sz w:val="32"/>
          <w:szCs w:val="28"/>
        </w:rPr>
      </w:pPr>
      <w:r>
        <w:rPr>
          <w:rFonts w:eastAsia="仿宋_GB2312"/>
          <w:kern w:val="0"/>
          <w:sz w:val="32"/>
          <w:szCs w:val="28"/>
        </w:rPr>
        <w:t>（七）其他问题。</w:t>
      </w:r>
    </w:p>
    <w:p>
      <w:pPr>
        <w:overflowPunct w:val="0"/>
        <w:topLinePunct/>
        <w:spacing w:line="600" w:lineRule="exact"/>
        <w:ind w:firstLine="640"/>
        <w:rPr>
          <w:rFonts w:eastAsia="黑体"/>
          <w:kern w:val="0"/>
          <w:sz w:val="32"/>
          <w:szCs w:val="32"/>
        </w:rPr>
      </w:pPr>
      <w:r>
        <w:rPr>
          <w:rFonts w:eastAsia="黑体"/>
          <w:kern w:val="0"/>
          <w:sz w:val="32"/>
          <w:szCs w:val="32"/>
        </w:rPr>
        <w:t>三、标准送审稿技术审查会的审查内容</w:t>
      </w:r>
    </w:p>
    <w:p>
      <w:pPr>
        <w:overflowPunct w:val="0"/>
        <w:topLinePunct/>
        <w:spacing w:line="600" w:lineRule="exact"/>
        <w:ind w:firstLine="640"/>
        <w:rPr>
          <w:rFonts w:eastAsia="仿宋_GB2312"/>
          <w:kern w:val="0"/>
          <w:sz w:val="32"/>
          <w:szCs w:val="28"/>
        </w:rPr>
      </w:pPr>
      <w:r>
        <w:rPr>
          <w:rFonts w:eastAsia="仿宋_GB2312"/>
          <w:kern w:val="0"/>
          <w:sz w:val="32"/>
          <w:szCs w:val="28"/>
        </w:rPr>
        <w:t>（一）计划任务书目标完成情况；</w:t>
      </w:r>
    </w:p>
    <w:p>
      <w:pPr>
        <w:overflowPunct w:val="0"/>
        <w:topLinePunct/>
        <w:spacing w:line="600" w:lineRule="exact"/>
        <w:ind w:firstLine="640"/>
        <w:rPr>
          <w:rFonts w:eastAsia="仿宋_GB2312"/>
          <w:kern w:val="0"/>
          <w:sz w:val="32"/>
          <w:szCs w:val="28"/>
        </w:rPr>
      </w:pPr>
      <w:r>
        <w:rPr>
          <w:rFonts w:eastAsia="仿宋_GB2312"/>
          <w:kern w:val="0"/>
          <w:sz w:val="32"/>
          <w:szCs w:val="28"/>
        </w:rPr>
        <w:t>（二）标准送审稿及编制说明内容的完整性；</w:t>
      </w:r>
    </w:p>
    <w:p>
      <w:pPr>
        <w:overflowPunct w:val="0"/>
        <w:topLinePunct/>
        <w:spacing w:line="600" w:lineRule="exact"/>
        <w:ind w:firstLine="640"/>
        <w:rPr>
          <w:rFonts w:eastAsia="仿宋_GB2312"/>
          <w:kern w:val="0"/>
          <w:sz w:val="32"/>
          <w:szCs w:val="28"/>
        </w:rPr>
      </w:pPr>
      <w:r>
        <w:rPr>
          <w:rFonts w:eastAsia="仿宋_GB2312"/>
          <w:kern w:val="0"/>
          <w:sz w:val="32"/>
          <w:szCs w:val="28"/>
        </w:rPr>
        <w:t>（三）标准适用范围以及与相关标准的协调性；</w:t>
      </w:r>
    </w:p>
    <w:p>
      <w:pPr>
        <w:overflowPunct w:val="0"/>
        <w:topLinePunct/>
        <w:spacing w:line="600" w:lineRule="exact"/>
        <w:ind w:firstLine="640"/>
        <w:rPr>
          <w:rFonts w:eastAsia="仿宋_GB2312"/>
          <w:kern w:val="0"/>
          <w:sz w:val="32"/>
          <w:szCs w:val="28"/>
        </w:rPr>
      </w:pPr>
      <w:r>
        <w:rPr>
          <w:rFonts w:eastAsia="仿宋_GB2312"/>
          <w:kern w:val="0"/>
          <w:sz w:val="32"/>
          <w:szCs w:val="28"/>
        </w:rPr>
        <w:t>（四）标准对生态环境管理的适用性；</w:t>
      </w:r>
    </w:p>
    <w:p>
      <w:pPr>
        <w:overflowPunct w:val="0"/>
        <w:topLinePunct/>
        <w:spacing w:line="600" w:lineRule="exact"/>
        <w:ind w:firstLine="640"/>
        <w:rPr>
          <w:rFonts w:eastAsia="仿宋_GB2312"/>
          <w:kern w:val="0"/>
          <w:sz w:val="32"/>
          <w:szCs w:val="28"/>
        </w:rPr>
      </w:pPr>
      <w:r>
        <w:rPr>
          <w:rFonts w:eastAsia="仿宋_GB2312"/>
          <w:kern w:val="0"/>
          <w:sz w:val="32"/>
          <w:szCs w:val="28"/>
        </w:rPr>
        <w:t>（五）标准的技术经济可行性；</w:t>
      </w:r>
    </w:p>
    <w:p>
      <w:pPr>
        <w:overflowPunct w:val="0"/>
        <w:topLinePunct/>
        <w:spacing w:line="600" w:lineRule="exact"/>
        <w:ind w:firstLine="640"/>
        <w:rPr>
          <w:rFonts w:eastAsia="仿宋_GB2312"/>
          <w:kern w:val="0"/>
          <w:sz w:val="32"/>
          <w:szCs w:val="28"/>
        </w:rPr>
      </w:pPr>
      <w:r>
        <w:rPr>
          <w:rFonts w:eastAsia="仿宋_GB2312"/>
          <w:kern w:val="0"/>
          <w:sz w:val="32"/>
          <w:szCs w:val="28"/>
        </w:rPr>
        <w:t>（六）标准实施所具备的条件和存在的重要问题；</w:t>
      </w:r>
    </w:p>
    <w:p>
      <w:pPr>
        <w:overflowPunct w:val="0"/>
        <w:topLinePunct/>
        <w:spacing w:line="600" w:lineRule="exact"/>
        <w:ind w:firstLine="640"/>
        <w:rPr>
          <w:rFonts w:eastAsia="仿宋_GB2312"/>
          <w:kern w:val="0"/>
          <w:sz w:val="32"/>
          <w:szCs w:val="28"/>
        </w:rPr>
      </w:pPr>
      <w:r>
        <w:rPr>
          <w:rFonts w:eastAsia="仿宋_GB2312"/>
          <w:kern w:val="0"/>
          <w:sz w:val="32"/>
          <w:szCs w:val="28"/>
        </w:rPr>
        <w:t>（七）重大分歧意见的处理情况和依据；</w:t>
      </w:r>
    </w:p>
    <w:p>
      <w:pPr>
        <w:overflowPunct w:val="0"/>
        <w:topLinePunct/>
        <w:spacing w:line="600" w:lineRule="exact"/>
        <w:ind w:firstLine="640"/>
        <w:rPr>
          <w:rFonts w:eastAsia="仿宋_GB2312"/>
          <w:kern w:val="0"/>
          <w:sz w:val="32"/>
          <w:szCs w:val="28"/>
        </w:rPr>
      </w:pPr>
      <w:r>
        <w:rPr>
          <w:rFonts w:eastAsia="仿宋_GB2312"/>
          <w:kern w:val="0"/>
          <w:sz w:val="32"/>
          <w:szCs w:val="28"/>
        </w:rPr>
        <w:t>（八）标准征求意见处理的全面、合理性；</w:t>
      </w:r>
    </w:p>
    <w:p>
      <w:pPr>
        <w:overflowPunct w:val="0"/>
        <w:topLinePunct/>
        <w:spacing w:line="600" w:lineRule="exact"/>
        <w:ind w:firstLine="640"/>
        <w:rPr>
          <w:rFonts w:eastAsia="仿宋_GB2312"/>
          <w:kern w:val="0"/>
          <w:sz w:val="32"/>
          <w:szCs w:val="28"/>
        </w:rPr>
      </w:pPr>
      <w:r>
        <w:rPr>
          <w:rFonts w:eastAsia="仿宋_GB2312"/>
          <w:kern w:val="0"/>
          <w:sz w:val="32"/>
          <w:szCs w:val="28"/>
        </w:rPr>
        <w:t>（九）其他重大问题。</w:t>
      </w:r>
    </w:p>
    <w:p>
      <w:pPr>
        <w:overflowPunct w:val="0"/>
        <w:topLinePunct/>
        <w:spacing w:line="600" w:lineRule="exact"/>
        <w:ind w:firstLine="640"/>
        <w:rPr>
          <w:rFonts w:eastAsia="仿宋_GB2312"/>
          <w:kern w:val="0"/>
          <w:sz w:val="32"/>
          <w:szCs w:val="28"/>
        </w:rPr>
      </w:pPr>
    </w:p>
    <w:p>
      <w:pPr>
        <w:overflowPunct w:val="0"/>
        <w:topLinePunct/>
        <w:spacing w:line="600" w:lineRule="exact"/>
        <w:jc w:val="left"/>
        <w:rPr>
          <w:rFonts w:eastAsia="仿宋_GB2312"/>
          <w:kern w:val="0"/>
          <w:sz w:val="32"/>
          <w:szCs w:val="32"/>
        </w:rPr>
      </w:pPr>
    </w:p>
    <w:p>
      <w:pPr>
        <w:overflowPunct w:val="0"/>
        <w:topLinePunct/>
        <w:spacing w:line="600" w:lineRule="exact"/>
        <w:jc w:val="left"/>
        <w:rPr>
          <w:rFonts w:eastAsia="仿宋_GB2312"/>
          <w:kern w:val="0"/>
          <w:sz w:val="32"/>
          <w:szCs w:val="32"/>
        </w:rPr>
      </w:pPr>
    </w:p>
    <w:p>
      <w:pPr>
        <w:overflowPunct w:val="0"/>
        <w:topLinePunct/>
        <w:jc w:val="left"/>
        <w:rPr>
          <w:rFonts w:eastAsia="黑体"/>
          <w:bCs/>
          <w:kern w:val="44"/>
          <w:sz w:val="32"/>
          <w:szCs w:val="32"/>
        </w:rPr>
      </w:pPr>
      <w:r>
        <w:rPr>
          <w:b/>
          <w:sz w:val="32"/>
          <w:szCs w:val="32"/>
        </w:rPr>
        <w:br w:type="page"/>
      </w:r>
    </w:p>
    <w:p>
      <w:pPr>
        <w:overflowPunct w:val="0"/>
        <w:topLinePunct/>
        <w:spacing w:line="600" w:lineRule="exact"/>
        <w:rPr>
          <w:rFonts w:eastAsia="黑体"/>
          <w:sz w:val="32"/>
        </w:rPr>
      </w:pPr>
      <w:r>
        <w:rPr>
          <w:rFonts w:eastAsia="黑体"/>
          <w:sz w:val="32"/>
        </w:rPr>
        <w:t>附件6</w:t>
      </w:r>
    </w:p>
    <w:p>
      <w:pPr>
        <w:overflowPunct w:val="0"/>
        <w:topLinePunct/>
        <w:spacing w:line="240" w:lineRule="exact"/>
      </w:pPr>
    </w:p>
    <w:p>
      <w:pPr>
        <w:overflowPunct w:val="0"/>
        <w:topLinePunct/>
        <w:spacing w:line="600" w:lineRule="exact"/>
        <w:jc w:val="center"/>
        <w:rPr>
          <w:rFonts w:eastAsia="方正小标宋简体"/>
          <w:sz w:val="40"/>
          <w:szCs w:val="40"/>
        </w:rPr>
      </w:pPr>
      <w:r>
        <w:rPr>
          <w:rFonts w:hint="eastAsia" w:eastAsia="方正小标宋简体"/>
          <w:sz w:val="40"/>
          <w:szCs w:val="40"/>
        </w:rPr>
        <w:t>四川省生态环境标准开题论证/征求意见稿</w:t>
      </w:r>
    </w:p>
    <w:p>
      <w:pPr>
        <w:overflowPunct w:val="0"/>
        <w:topLinePunct/>
        <w:spacing w:line="600" w:lineRule="exact"/>
        <w:jc w:val="center"/>
        <w:rPr>
          <w:rFonts w:eastAsia="方正小标宋简体"/>
          <w:sz w:val="40"/>
          <w:szCs w:val="40"/>
        </w:rPr>
      </w:pPr>
      <w:r>
        <w:rPr>
          <w:rFonts w:hint="eastAsia" w:eastAsia="方正小标宋简体"/>
          <w:sz w:val="40"/>
          <w:szCs w:val="40"/>
        </w:rPr>
        <w:t>技术审查会/送审稿技术审查会审查</w:t>
      </w:r>
    </w:p>
    <w:p>
      <w:pPr>
        <w:overflowPunct w:val="0"/>
        <w:topLinePunct/>
        <w:spacing w:line="600" w:lineRule="exact"/>
        <w:jc w:val="center"/>
        <w:rPr>
          <w:rFonts w:eastAsia="方正小标宋简体"/>
          <w:sz w:val="44"/>
          <w:szCs w:val="44"/>
        </w:rPr>
      </w:pPr>
      <w:r>
        <w:rPr>
          <w:rFonts w:hint="eastAsia" w:eastAsia="方正小标宋简体"/>
          <w:sz w:val="40"/>
          <w:szCs w:val="40"/>
        </w:rPr>
        <w:t>（或论证）意见（格式）</w:t>
      </w:r>
    </w:p>
    <w:p>
      <w:pPr>
        <w:overflowPunct w:val="0"/>
        <w:topLinePunct/>
        <w:spacing w:line="240" w:lineRule="exact"/>
        <w:rPr>
          <w:rFonts w:eastAsia="方正小标宋简体"/>
          <w:sz w:val="32"/>
          <w:szCs w:val="32"/>
        </w:rPr>
      </w:pPr>
    </w:p>
    <w:tbl>
      <w:tblPr>
        <w:tblStyle w:val="6"/>
        <w:tblW w:w="5000" w:type="pct"/>
        <w:tblInd w:w="0" w:type="dxa"/>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Layout w:type="autofit"/>
        <w:tblCellMar>
          <w:top w:w="0" w:type="dxa"/>
          <w:left w:w="0" w:type="dxa"/>
          <w:bottom w:w="0" w:type="dxa"/>
          <w:right w:w="0" w:type="dxa"/>
        </w:tblCellMar>
      </w:tblPr>
      <w:tblGrid>
        <w:gridCol w:w="1548"/>
        <w:gridCol w:w="1054"/>
        <w:gridCol w:w="566"/>
        <w:gridCol w:w="1981"/>
        <w:gridCol w:w="1073"/>
        <w:gridCol w:w="1431"/>
        <w:gridCol w:w="1194"/>
        <w:gridCol w:w="21"/>
      </w:tblGrid>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gridAfter w:val="1"/>
          <w:wAfter w:w="12" w:type="pct"/>
          <w:trHeight w:val="20" w:hRule="atLeast"/>
        </w:trPr>
        <w:tc>
          <w:tcPr>
            <w:tcW w:w="1467" w:type="pct"/>
            <w:gridSpan w:val="2"/>
            <w:tcBorders>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标准名称</w:t>
            </w:r>
          </w:p>
        </w:tc>
        <w:tc>
          <w:tcPr>
            <w:tcW w:w="3521" w:type="pct"/>
            <w:gridSpan w:val="5"/>
            <w:tcBorders>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gridAfter w:val="1"/>
          <w:wAfter w:w="12" w:type="pct"/>
          <w:trHeight w:val="20" w:hRule="atLeast"/>
        </w:trPr>
        <w:tc>
          <w:tcPr>
            <w:tcW w:w="1467" w:type="pct"/>
            <w:gridSpan w:val="2"/>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主持单位</w:t>
            </w:r>
          </w:p>
        </w:tc>
        <w:tc>
          <w:tcPr>
            <w:tcW w:w="3521" w:type="pct"/>
            <w:gridSpan w:val="5"/>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gridAfter w:val="1"/>
          <w:wAfter w:w="12" w:type="pct"/>
          <w:trHeight w:val="20" w:hRule="atLeast"/>
        </w:trPr>
        <w:tc>
          <w:tcPr>
            <w:tcW w:w="1467" w:type="pct"/>
            <w:gridSpan w:val="2"/>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项目承担单位</w:t>
            </w:r>
          </w:p>
        </w:tc>
        <w:tc>
          <w:tcPr>
            <w:tcW w:w="3521" w:type="pct"/>
            <w:gridSpan w:val="5"/>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gridAfter w:val="1"/>
          <w:wAfter w:w="12" w:type="pct"/>
          <w:trHeight w:val="20" w:hRule="atLeast"/>
        </w:trPr>
        <w:tc>
          <w:tcPr>
            <w:tcW w:w="1467" w:type="pct"/>
            <w:gridSpan w:val="2"/>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时间</w:t>
            </w:r>
          </w:p>
        </w:tc>
        <w:tc>
          <w:tcPr>
            <w:tcW w:w="1436" w:type="pct"/>
            <w:gridSpan w:val="2"/>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p>
        </w:tc>
        <w:tc>
          <w:tcPr>
            <w:tcW w:w="605" w:type="pct"/>
            <w:tcBorders>
              <w:top w:val="single" w:color="010202" w:sz="4" w:space="0"/>
              <w:left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地点</w:t>
            </w:r>
          </w:p>
        </w:tc>
        <w:tc>
          <w:tcPr>
            <w:tcW w:w="1480" w:type="pct"/>
            <w:gridSpan w:val="2"/>
            <w:tcBorders>
              <w:top w:val="single" w:color="010202" w:sz="4" w:space="0"/>
              <w:left w:val="single" w:color="010202" w:sz="4" w:space="0"/>
              <w:bottom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gridAfter w:val="1"/>
          <w:wAfter w:w="12" w:type="pct"/>
          <w:trHeight w:val="20" w:hRule="atLeast"/>
        </w:trPr>
        <w:tc>
          <w:tcPr>
            <w:tcW w:w="1467" w:type="pct"/>
            <w:gridSpan w:val="2"/>
            <w:tcBorders>
              <w:top w:val="single" w:color="010202" w:sz="4" w:space="0"/>
              <w:bottom w:val="single" w:color="010202" w:sz="4" w:space="0"/>
              <w:right w:val="single" w:color="010202" w:sz="4" w:space="0"/>
            </w:tcBorders>
            <w:vAlign w:val="center"/>
          </w:tcPr>
          <w:p>
            <w:pPr>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开题论证/审查结论</w:t>
            </w:r>
          </w:p>
        </w:tc>
        <w:tc>
          <w:tcPr>
            <w:tcW w:w="1436" w:type="pct"/>
            <w:gridSpan w:val="2"/>
            <w:tcBorders>
              <w:top w:val="single" w:color="010202" w:sz="4" w:space="0"/>
              <w:left w:val="single" w:color="010202" w:sz="4" w:space="0"/>
              <w:bottom w:val="single" w:color="010202" w:sz="4" w:space="0"/>
              <w:right w:val="single" w:color="010202" w:sz="4" w:space="0"/>
            </w:tcBorders>
            <w:vAlign w:val="center"/>
          </w:tcPr>
          <w:p>
            <w:pPr>
              <w:tabs>
                <w:tab w:val="left" w:pos="1936"/>
              </w:tabs>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通过</w:t>
            </w:r>
            <w:r>
              <w:rPr>
                <w:rFonts w:eastAsia="仿宋_GB2312"/>
                <w:kern w:val="0"/>
                <w:sz w:val="30"/>
                <w:szCs w:val="30"/>
                <w:lang w:eastAsia="en-US"/>
              </w:rPr>
              <w:tab/>
            </w:r>
            <w:r>
              <w:rPr>
                <w:rFonts w:eastAsia="仿宋_GB2312"/>
                <w:kern w:val="0"/>
                <w:sz w:val="30"/>
                <w:szCs w:val="30"/>
                <w:lang w:eastAsia="en-US"/>
              </w:rPr>
              <w:t>□</w:t>
            </w:r>
          </w:p>
        </w:tc>
        <w:tc>
          <w:tcPr>
            <w:tcW w:w="2085" w:type="pct"/>
            <w:gridSpan w:val="3"/>
            <w:tcBorders>
              <w:top w:val="single" w:color="010202" w:sz="4" w:space="0"/>
              <w:left w:val="single" w:color="010202" w:sz="4" w:space="0"/>
              <w:bottom w:val="single" w:color="010202" w:sz="4" w:space="0"/>
            </w:tcBorders>
            <w:vAlign w:val="center"/>
          </w:tcPr>
          <w:p>
            <w:pPr>
              <w:tabs>
                <w:tab w:val="left" w:pos="2446"/>
              </w:tabs>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en-US"/>
              </w:rPr>
              <w:t>不通过</w:t>
            </w:r>
            <w:r>
              <w:rPr>
                <w:rFonts w:eastAsia="仿宋_GB2312"/>
                <w:kern w:val="0"/>
                <w:sz w:val="30"/>
                <w:szCs w:val="30"/>
                <w:lang w:eastAsia="en-US"/>
              </w:rPr>
              <w:tab/>
            </w:r>
            <w:r>
              <w:rPr>
                <w:rFonts w:eastAsia="仿宋_GB2312"/>
                <w:kern w:val="0"/>
                <w:sz w:val="30"/>
                <w:szCs w:val="30"/>
                <w:lang w:eastAsia="en-US"/>
              </w:rPr>
              <w:t>□</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gridAfter w:val="1"/>
          <w:wAfter w:w="12" w:type="pct"/>
          <w:trHeight w:val="20" w:hRule="atLeast"/>
        </w:trPr>
        <w:tc>
          <w:tcPr>
            <w:tcW w:w="4988" w:type="pct"/>
            <w:gridSpan w:val="7"/>
            <w:tcBorders>
              <w:top w:val="single" w:color="010202" w:sz="4" w:space="0"/>
              <w:bottom w:val="single" w:color="010202" w:sz="4" w:space="0"/>
            </w:tcBorders>
            <w:vAlign w:val="center"/>
          </w:tcPr>
          <w:p>
            <w:pPr>
              <w:overflowPunct w:val="0"/>
              <w:topLinePunct/>
              <w:autoSpaceDE w:val="0"/>
              <w:autoSpaceDN w:val="0"/>
              <w:spacing w:line="560" w:lineRule="exact"/>
              <w:jc w:val="left"/>
              <w:rPr>
                <w:rFonts w:eastAsia="仿宋_GB2312"/>
                <w:kern w:val="0"/>
                <w:sz w:val="30"/>
                <w:szCs w:val="30"/>
                <w:lang w:eastAsia="zh-CN"/>
              </w:rPr>
            </w:pPr>
            <w:r>
              <w:rPr>
                <w:rFonts w:eastAsia="仿宋_GB2312"/>
                <w:kern w:val="0"/>
                <w:sz w:val="30"/>
                <w:szCs w:val="30"/>
                <w:lang w:eastAsia="zh-CN"/>
              </w:rPr>
              <w:t>专家意见：</w:t>
            </w:r>
          </w:p>
          <w:p>
            <w:pPr>
              <w:overflowPunct w:val="0"/>
              <w:topLinePunct/>
              <w:autoSpaceDE w:val="0"/>
              <w:autoSpaceDN w:val="0"/>
              <w:spacing w:line="560" w:lineRule="exact"/>
              <w:jc w:val="center"/>
              <w:rPr>
                <w:rFonts w:eastAsia="仿宋_GB2312"/>
                <w:kern w:val="0"/>
                <w:sz w:val="30"/>
                <w:szCs w:val="30"/>
                <w:lang w:eastAsia="zh-CN"/>
              </w:rPr>
            </w:pPr>
          </w:p>
          <w:p>
            <w:pPr>
              <w:overflowPunct w:val="0"/>
              <w:topLinePunct/>
              <w:autoSpaceDE w:val="0"/>
              <w:autoSpaceDN w:val="0"/>
              <w:spacing w:line="560" w:lineRule="exact"/>
              <w:jc w:val="center"/>
              <w:rPr>
                <w:rFonts w:eastAsia="仿宋_GB2312"/>
                <w:kern w:val="0"/>
                <w:sz w:val="30"/>
                <w:szCs w:val="30"/>
                <w:lang w:eastAsia="zh-CN"/>
              </w:rPr>
            </w:pPr>
          </w:p>
          <w:p>
            <w:pPr>
              <w:overflowPunct w:val="0"/>
              <w:topLinePunct/>
              <w:autoSpaceDE w:val="0"/>
              <w:autoSpaceDN w:val="0"/>
              <w:spacing w:line="560" w:lineRule="exact"/>
              <w:jc w:val="center"/>
              <w:rPr>
                <w:rFonts w:eastAsia="仿宋_GB2312"/>
                <w:kern w:val="0"/>
                <w:sz w:val="30"/>
                <w:szCs w:val="30"/>
                <w:lang w:eastAsia="zh-CN"/>
              </w:rPr>
            </w:pPr>
          </w:p>
          <w:p>
            <w:pPr>
              <w:overflowPunct w:val="0"/>
              <w:topLinePunct/>
              <w:autoSpaceDE w:val="0"/>
              <w:autoSpaceDN w:val="0"/>
              <w:spacing w:line="560" w:lineRule="exact"/>
              <w:jc w:val="right"/>
              <w:rPr>
                <w:rFonts w:eastAsia="仿宋_GB2312"/>
                <w:kern w:val="0"/>
                <w:sz w:val="30"/>
                <w:szCs w:val="30"/>
                <w:lang w:eastAsia="zh-CN"/>
              </w:rPr>
            </w:pPr>
          </w:p>
          <w:p>
            <w:pPr>
              <w:overflowPunct w:val="0"/>
              <w:topLinePunct/>
              <w:autoSpaceDE w:val="0"/>
              <w:autoSpaceDN w:val="0"/>
              <w:spacing w:line="560" w:lineRule="exact"/>
              <w:jc w:val="right"/>
              <w:rPr>
                <w:rFonts w:eastAsia="仿宋_GB2312"/>
                <w:kern w:val="0"/>
                <w:sz w:val="30"/>
                <w:szCs w:val="30"/>
                <w:lang w:eastAsia="zh-CN"/>
              </w:rPr>
            </w:pPr>
          </w:p>
          <w:p>
            <w:pPr>
              <w:overflowPunct w:val="0"/>
              <w:topLinePunct/>
              <w:autoSpaceDE w:val="0"/>
              <w:autoSpaceDN w:val="0"/>
              <w:spacing w:line="560" w:lineRule="exact"/>
              <w:jc w:val="right"/>
              <w:rPr>
                <w:rFonts w:eastAsia="仿宋_GB2312"/>
                <w:kern w:val="0"/>
                <w:sz w:val="30"/>
                <w:szCs w:val="30"/>
                <w:lang w:eastAsia="zh-CN"/>
              </w:rPr>
            </w:pPr>
          </w:p>
          <w:p>
            <w:pPr>
              <w:overflowPunct w:val="0"/>
              <w:topLinePunct/>
              <w:autoSpaceDE w:val="0"/>
              <w:autoSpaceDN w:val="0"/>
              <w:spacing w:line="560" w:lineRule="exact"/>
              <w:jc w:val="right"/>
              <w:rPr>
                <w:rFonts w:eastAsia="仿宋_GB2312"/>
                <w:kern w:val="0"/>
                <w:sz w:val="30"/>
                <w:szCs w:val="30"/>
                <w:lang w:eastAsia="zh-CN"/>
              </w:rPr>
            </w:pPr>
          </w:p>
          <w:p>
            <w:pPr>
              <w:overflowPunct w:val="0"/>
              <w:topLinePunct/>
              <w:autoSpaceDE w:val="0"/>
              <w:autoSpaceDN w:val="0"/>
              <w:spacing w:line="560" w:lineRule="exact"/>
              <w:jc w:val="right"/>
              <w:rPr>
                <w:rFonts w:eastAsia="仿宋_GB2312"/>
                <w:kern w:val="0"/>
                <w:sz w:val="30"/>
                <w:szCs w:val="30"/>
                <w:lang w:eastAsia="zh-CN"/>
              </w:rPr>
            </w:pPr>
          </w:p>
          <w:p>
            <w:pPr>
              <w:overflowPunct w:val="0"/>
              <w:topLinePunct/>
              <w:autoSpaceDE w:val="0"/>
              <w:autoSpaceDN w:val="0"/>
              <w:spacing w:line="560" w:lineRule="exact"/>
              <w:ind w:right="1200"/>
              <w:jc w:val="left"/>
              <w:rPr>
                <w:rFonts w:eastAsia="仿宋_GB2312"/>
                <w:kern w:val="0"/>
                <w:sz w:val="30"/>
                <w:szCs w:val="30"/>
                <w:lang w:eastAsia="zh-CN"/>
              </w:rPr>
            </w:pPr>
            <w:r>
              <w:rPr>
                <w:rFonts w:eastAsia="仿宋_GB2312"/>
                <w:kern w:val="0"/>
                <w:sz w:val="30"/>
                <w:szCs w:val="30"/>
                <w:lang w:eastAsia="zh-CN"/>
              </w:rPr>
              <w:t>专家组组长签字：</w:t>
            </w:r>
          </w:p>
          <w:p>
            <w:pPr>
              <w:overflowPunct w:val="0"/>
              <w:topLinePunct/>
              <w:autoSpaceDE w:val="0"/>
              <w:autoSpaceDN w:val="0"/>
              <w:spacing w:line="560" w:lineRule="exact"/>
              <w:jc w:val="right"/>
              <w:rPr>
                <w:rFonts w:eastAsia="仿宋_GB2312"/>
                <w:kern w:val="0"/>
                <w:sz w:val="30"/>
                <w:szCs w:val="30"/>
                <w:lang w:eastAsia="zh-CN"/>
              </w:rPr>
            </w:pPr>
          </w:p>
          <w:p>
            <w:pPr>
              <w:tabs>
                <w:tab w:val="left" w:pos="7505"/>
                <w:tab w:val="left" w:pos="8241"/>
              </w:tabs>
              <w:overflowPunct w:val="0"/>
              <w:topLinePunct/>
              <w:autoSpaceDE w:val="0"/>
              <w:autoSpaceDN w:val="0"/>
              <w:spacing w:line="560" w:lineRule="exact"/>
              <w:jc w:val="center"/>
              <w:rPr>
                <w:rFonts w:eastAsia="仿宋_GB2312"/>
                <w:kern w:val="0"/>
                <w:sz w:val="30"/>
                <w:szCs w:val="30"/>
                <w:lang w:eastAsia="en-US"/>
              </w:rPr>
            </w:pPr>
            <w:r>
              <w:rPr>
                <w:rFonts w:eastAsia="仿宋_GB2312"/>
                <w:kern w:val="0"/>
                <w:sz w:val="30"/>
                <w:szCs w:val="30"/>
                <w:lang w:eastAsia="zh-CN"/>
              </w:rPr>
              <w:t xml:space="preserve">                                          </w:t>
            </w:r>
            <w:r>
              <w:rPr>
                <w:rFonts w:eastAsia="仿宋_GB2312"/>
                <w:kern w:val="0"/>
                <w:sz w:val="30"/>
                <w:szCs w:val="30"/>
                <w:lang w:eastAsia="en-US"/>
              </w:rPr>
              <w:t>年   月  日</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5000" w:type="pct"/>
            <w:gridSpan w:val="8"/>
            <w:tcBorders>
              <w:bottom w:val="single" w:color="010202" w:sz="4" w:space="0"/>
            </w:tcBorders>
          </w:tcPr>
          <w:p>
            <w:pPr>
              <w:overflowPunct w:val="0"/>
              <w:topLinePunct/>
              <w:autoSpaceDE w:val="0"/>
              <w:autoSpaceDN w:val="0"/>
              <w:spacing w:line="560" w:lineRule="exact"/>
              <w:jc w:val="center"/>
              <w:rPr>
                <w:rFonts w:eastAsia="楷体"/>
                <w:b/>
                <w:kern w:val="0"/>
                <w:sz w:val="32"/>
                <w:szCs w:val="32"/>
                <w:lang w:eastAsia="zh-CN"/>
              </w:rPr>
            </w:pPr>
            <w:r>
              <w:rPr>
                <w:rFonts w:eastAsia="楷体"/>
                <w:b/>
                <w:kern w:val="0"/>
                <w:sz w:val="32"/>
                <w:szCs w:val="32"/>
                <w:lang w:eastAsia="zh-CN"/>
              </w:rPr>
              <w:t>标准开题论证会/征求意见稿技术审查会/ 送审稿技术审查会参会人员名单</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5000" w:type="pct"/>
            <w:gridSpan w:val="8"/>
            <w:tcBorders>
              <w:top w:val="single" w:color="010202" w:sz="4" w:space="0"/>
              <w:bottom w:val="single" w:color="010202" w:sz="4" w:space="0"/>
            </w:tcBorders>
          </w:tcPr>
          <w:p>
            <w:pPr>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专家</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tabs>
                <w:tab w:val="left" w:pos="419"/>
              </w:tabs>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姓</w:t>
            </w:r>
            <w:r>
              <w:rPr>
                <w:rFonts w:eastAsia="仿宋_GB2312"/>
                <w:b/>
                <w:kern w:val="0"/>
                <w:sz w:val="30"/>
                <w:szCs w:val="30"/>
                <w:lang w:eastAsia="en-US"/>
              </w:rPr>
              <w:tab/>
            </w:r>
            <w:r>
              <w:rPr>
                <w:rFonts w:eastAsia="仿宋_GB2312"/>
                <w:b/>
                <w:kern w:val="0"/>
                <w:sz w:val="30"/>
                <w:szCs w:val="30"/>
                <w:lang w:eastAsia="en-US"/>
              </w:rPr>
              <w:t>名</w:t>
            </w: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职称/职务</w:t>
            </w: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工作单位</w:t>
            </w:r>
          </w:p>
        </w:tc>
        <w:tc>
          <w:tcPr>
            <w:tcW w:w="685" w:type="pct"/>
            <w:gridSpan w:val="2"/>
            <w:tcBorders>
              <w:top w:val="single" w:color="010202" w:sz="4" w:space="0"/>
              <w:left w:val="single" w:color="010202" w:sz="4" w:space="0"/>
              <w:bottom w:val="single" w:color="010202" w:sz="4" w:space="0"/>
            </w:tcBorders>
          </w:tcPr>
          <w:p>
            <w:pPr>
              <w:tabs>
                <w:tab w:val="left" w:pos="714"/>
              </w:tabs>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签</w:t>
            </w:r>
            <w:r>
              <w:rPr>
                <w:rFonts w:eastAsia="仿宋_GB2312"/>
                <w:b/>
                <w:kern w:val="0"/>
                <w:sz w:val="30"/>
                <w:szCs w:val="30"/>
                <w:lang w:eastAsia="en-US"/>
              </w:rPr>
              <w:tab/>
            </w:r>
            <w:r>
              <w:rPr>
                <w:rFonts w:eastAsia="仿宋_GB2312"/>
                <w:b/>
                <w:kern w:val="0"/>
                <w:sz w:val="30"/>
                <w:szCs w:val="30"/>
                <w:lang w:eastAsia="en-US"/>
              </w:rPr>
              <w:t>字</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5000" w:type="pct"/>
            <w:gridSpan w:val="8"/>
            <w:tcBorders>
              <w:top w:val="single" w:color="010202" w:sz="4" w:space="0"/>
              <w:bottom w:val="single" w:color="010202" w:sz="4" w:space="0"/>
            </w:tcBorders>
          </w:tcPr>
          <w:p>
            <w:pPr>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管理部门代表</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tabs>
                <w:tab w:val="left" w:pos="419"/>
              </w:tabs>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姓</w:t>
            </w:r>
            <w:r>
              <w:rPr>
                <w:rFonts w:eastAsia="仿宋_GB2312"/>
                <w:b/>
                <w:kern w:val="0"/>
                <w:sz w:val="30"/>
                <w:szCs w:val="30"/>
                <w:lang w:eastAsia="en-US"/>
              </w:rPr>
              <w:tab/>
            </w:r>
            <w:r>
              <w:rPr>
                <w:rFonts w:eastAsia="仿宋_GB2312"/>
                <w:b/>
                <w:kern w:val="0"/>
                <w:sz w:val="30"/>
                <w:szCs w:val="30"/>
                <w:lang w:eastAsia="en-US"/>
              </w:rPr>
              <w:t>名</w:t>
            </w: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职务/职称</w:t>
            </w: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工作单位</w:t>
            </w:r>
          </w:p>
        </w:tc>
        <w:tc>
          <w:tcPr>
            <w:tcW w:w="685" w:type="pct"/>
            <w:gridSpan w:val="2"/>
            <w:tcBorders>
              <w:top w:val="single" w:color="010202" w:sz="4" w:space="0"/>
              <w:left w:val="single" w:color="010202" w:sz="4" w:space="0"/>
              <w:bottom w:val="single" w:color="010202" w:sz="4" w:space="0"/>
            </w:tcBorders>
          </w:tcPr>
          <w:p>
            <w:pPr>
              <w:tabs>
                <w:tab w:val="left" w:pos="714"/>
              </w:tabs>
              <w:overflowPunct w:val="0"/>
              <w:topLinePunct/>
              <w:autoSpaceDE w:val="0"/>
              <w:autoSpaceDN w:val="0"/>
              <w:spacing w:line="560" w:lineRule="exact"/>
              <w:jc w:val="center"/>
              <w:rPr>
                <w:rFonts w:eastAsia="仿宋_GB2312"/>
                <w:b/>
                <w:kern w:val="0"/>
                <w:sz w:val="30"/>
                <w:szCs w:val="30"/>
                <w:lang w:eastAsia="en-US"/>
              </w:rPr>
            </w:pPr>
            <w:r>
              <w:rPr>
                <w:rFonts w:eastAsia="仿宋_GB2312"/>
                <w:b/>
                <w:kern w:val="0"/>
                <w:sz w:val="30"/>
                <w:szCs w:val="30"/>
                <w:lang w:eastAsia="en-US"/>
              </w:rPr>
              <w:t>签</w:t>
            </w:r>
            <w:r>
              <w:rPr>
                <w:rFonts w:eastAsia="仿宋_GB2312"/>
                <w:b/>
                <w:kern w:val="0"/>
                <w:sz w:val="30"/>
                <w:szCs w:val="30"/>
                <w:lang w:eastAsia="en-US"/>
              </w:rPr>
              <w:tab/>
            </w:r>
            <w:r>
              <w:rPr>
                <w:rFonts w:eastAsia="仿宋_GB2312"/>
                <w:b/>
                <w:kern w:val="0"/>
                <w:sz w:val="30"/>
                <w:szCs w:val="30"/>
                <w:lang w:eastAsia="en-US"/>
              </w:rPr>
              <w:t>字</w:t>
            </w: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r>
        <w:tblPrEx>
          <w:tblBorders>
            <w:top w:val="single" w:color="010202" w:sz="8" w:space="0"/>
            <w:left w:val="single" w:color="010202" w:sz="8" w:space="0"/>
            <w:bottom w:val="single" w:color="010202" w:sz="8" w:space="0"/>
            <w:right w:val="single" w:color="010202" w:sz="8" w:space="0"/>
            <w:insideH w:val="single" w:color="010202" w:sz="8" w:space="0"/>
            <w:insideV w:val="single" w:color="010202" w:sz="8" w:space="0"/>
          </w:tblBorders>
          <w:tblCellMar>
            <w:top w:w="0" w:type="dxa"/>
            <w:left w:w="0" w:type="dxa"/>
            <w:bottom w:w="0" w:type="dxa"/>
            <w:right w:w="0" w:type="dxa"/>
          </w:tblCellMar>
        </w:tblPrEx>
        <w:trPr>
          <w:trHeight w:val="20" w:hRule="atLeast"/>
        </w:trPr>
        <w:tc>
          <w:tcPr>
            <w:tcW w:w="873" w:type="pct"/>
            <w:tcBorders>
              <w:top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913" w:type="pct"/>
            <w:gridSpan w:val="2"/>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2529" w:type="pct"/>
            <w:gridSpan w:val="3"/>
            <w:tcBorders>
              <w:top w:val="single" w:color="010202" w:sz="4" w:space="0"/>
              <w:left w:val="single" w:color="010202" w:sz="4" w:space="0"/>
              <w:bottom w:val="single" w:color="010202" w:sz="4" w:space="0"/>
              <w:right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c>
          <w:tcPr>
            <w:tcW w:w="685" w:type="pct"/>
            <w:gridSpan w:val="2"/>
            <w:tcBorders>
              <w:top w:val="single" w:color="010202" w:sz="4" w:space="0"/>
              <w:left w:val="single" w:color="010202" w:sz="4" w:space="0"/>
              <w:bottom w:val="single" w:color="010202" w:sz="4" w:space="0"/>
            </w:tcBorders>
          </w:tcPr>
          <w:p>
            <w:pPr>
              <w:overflowPunct w:val="0"/>
              <w:topLinePunct/>
              <w:autoSpaceDE w:val="0"/>
              <w:autoSpaceDN w:val="0"/>
              <w:spacing w:line="560" w:lineRule="exact"/>
              <w:rPr>
                <w:rFonts w:eastAsia="仿宋_GB2312"/>
                <w:kern w:val="0"/>
                <w:sz w:val="30"/>
                <w:szCs w:val="30"/>
                <w:lang w:eastAsia="en-US"/>
              </w:rPr>
            </w:pPr>
          </w:p>
        </w:tc>
      </w:tr>
    </w:tbl>
    <w:p>
      <w:pPr>
        <w:widowControl/>
        <w:jc w:val="left"/>
        <w:rPr>
          <w:rFonts w:eastAsia="黑体"/>
          <w:sz w:val="32"/>
        </w:rPr>
      </w:pPr>
      <w:r>
        <w:rPr>
          <w:rFonts w:eastAsia="黑体"/>
          <w:sz w:val="32"/>
        </w:rPr>
        <w:br w:type="page"/>
      </w:r>
    </w:p>
    <w:p>
      <w:pPr>
        <w:overflowPunct w:val="0"/>
        <w:topLinePunct/>
        <w:spacing w:line="600" w:lineRule="exact"/>
        <w:rPr>
          <w:rFonts w:eastAsia="黑体"/>
          <w:sz w:val="32"/>
        </w:rPr>
      </w:pPr>
      <w:r>
        <w:rPr>
          <w:rFonts w:eastAsia="黑体"/>
          <w:sz w:val="32"/>
        </w:rPr>
        <w:t>附件7</w:t>
      </w:r>
    </w:p>
    <w:p>
      <w:pPr>
        <w:overflowPunct w:val="0"/>
        <w:topLinePunct/>
        <w:spacing w:line="600" w:lineRule="exact"/>
      </w:pPr>
    </w:p>
    <w:p>
      <w:pPr>
        <w:overflowPunct w:val="0"/>
        <w:topLinePunct/>
        <w:spacing w:line="600" w:lineRule="exact"/>
        <w:jc w:val="center"/>
        <w:rPr>
          <w:rFonts w:eastAsia="方正小标宋简体"/>
          <w:sz w:val="44"/>
          <w:szCs w:val="44"/>
        </w:rPr>
      </w:pPr>
      <w:r>
        <w:rPr>
          <w:rFonts w:eastAsia="方正小标宋简体"/>
          <w:sz w:val="44"/>
          <w:szCs w:val="44"/>
        </w:rPr>
        <w:t>标准编制说明的主要内容</w:t>
      </w:r>
    </w:p>
    <w:p>
      <w:pPr>
        <w:overflowPunct w:val="0"/>
        <w:topLinePunct/>
        <w:spacing w:line="600" w:lineRule="exact"/>
        <w:rPr>
          <w:rFonts w:eastAsia="方正小标宋简体"/>
          <w:sz w:val="44"/>
          <w:szCs w:val="44"/>
        </w:rPr>
      </w:pPr>
    </w:p>
    <w:p>
      <w:pPr>
        <w:overflowPunct w:val="0"/>
        <w:topLinePunct/>
        <w:spacing w:line="600" w:lineRule="exact"/>
        <w:ind w:firstLine="640"/>
        <w:jc w:val="left"/>
        <w:rPr>
          <w:rFonts w:eastAsia="黑体"/>
          <w:kern w:val="0"/>
          <w:sz w:val="32"/>
          <w:szCs w:val="32"/>
        </w:rPr>
      </w:pPr>
      <w:r>
        <w:rPr>
          <w:rFonts w:eastAsia="黑体"/>
          <w:kern w:val="0"/>
          <w:sz w:val="32"/>
          <w:szCs w:val="32"/>
        </w:rPr>
        <w:t>一、标准编制说明的主要内容</w:t>
      </w:r>
    </w:p>
    <w:p>
      <w:pPr>
        <w:overflowPunct w:val="0"/>
        <w:topLinePunct/>
        <w:spacing w:line="600" w:lineRule="exact"/>
        <w:ind w:firstLine="640"/>
        <w:rPr>
          <w:rFonts w:eastAsia="仿宋_GB2312"/>
          <w:kern w:val="0"/>
          <w:sz w:val="32"/>
          <w:szCs w:val="28"/>
        </w:rPr>
      </w:pPr>
      <w:r>
        <w:rPr>
          <w:rFonts w:eastAsia="仿宋_GB2312"/>
          <w:kern w:val="0"/>
          <w:sz w:val="32"/>
          <w:szCs w:val="28"/>
        </w:rPr>
        <w:t>（一）项目背景情况，包括任务来源、协作单位、工作过程主要及其他人员情况；</w:t>
      </w:r>
    </w:p>
    <w:p>
      <w:pPr>
        <w:overflowPunct w:val="0"/>
        <w:topLinePunct/>
        <w:spacing w:line="600" w:lineRule="exact"/>
        <w:ind w:firstLine="640"/>
        <w:rPr>
          <w:rFonts w:eastAsia="仿宋_GB2312"/>
          <w:kern w:val="0"/>
          <w:sz w:val="32"/>
          <w:szCs w:val="28"/>
        </w:rPr>
      </w:pPr>
      <w:r>
        <w:rPr>
          <w:rFonts w:eastAsia="仿宋_GB2312"/>
          <w:kern w:val="0"/>
          <w:sz w:val="32"/>
          <w:szCs w:val="28"/>
        </w:rPr>
        <w:t>（二）标准制修订必要性分析；</w:t>
      </w:r>
    </w:p>
    <w:p>
      <w:pPr>
        <w:overflowPunct w:val="0"/>
        <w:topLinePunct/>
        <w:spacing w:line="600" w:lineRule="exact"/>
        <w:ind w:firstLine="640"/>
        <w:rPr>
          <w:rFonts w:eastAsia="仿宋_GB2312"/>
          <w:kern w:val="0"/>
          <w:sz w:val="32"/>
          <w:szCs w:val="28"/>
        </w:rPr>
      </w:pPr>
      <w:r>
        <w:rPr>
          <w:rFonts w:eastAsia="仿宋_GB2312"/>
          <w:kern w:val="0"/>
          <w:sz w:val="32"/>
          <w:szCs w:val="28"/>
        </w:rPr>
        <w:t>（三）国内外相关标准情况，以及采用国际标准或国外先进标准程度等有关情况的说明；</w:t>
      </w:r>
    </w:p>
    <w:p>
      <w:pPr>
        <w:overflowPunct w:val="0"/>
        <w:topLinePunct/>
        <w:spacing w:line="600" w:lineRule="exact"/>
        <w:ind w:firstLine="640"/>
        <w:rPr>
          <w:rFonts w:eastAsia="仿宋_GB2312"/>
          <w:kern w:val="0"/>
          <w:sz w:val="32"/>
          <w:szCs w:val="28"/>
        </w:rPr>
      </w:pPr>
      <w:r>
        <w:rPr>
          <w:rFonts w:eastAsia="仿宋_GB2312"/>
          <w:kern w:val="0"/>
          <w:sz w:val="32"/>
          <w:szCs w:val="28"/>
        </w:rPr>
        <w:t>（四）与现行法律、法规、国家相关标准和产业政策等协调情况的说明；</w:t>
      </w:r>
    </w:p>
    <w:p>
      <w:pPr>
        <w:overflowPunct w:val="0"/>
        <w:topLinePunct/>
        <w:spacing w:line="600" w:lineRule="exact"/>
        <w:ind w:firstLine="640"/>
        <w:rPr>
          <w:rFonts w:eastAsia="仿宋_GB2312"/>
          <w:kern w:val="0"/>
          <w:sz w:val="32"/>
          <w:szCs w:val="28"/>
        </w:rPr>
      </w:pPr>
      <w:r>
        <w:rPr>
          <w:rFonts w:eastAsia="仿宋_GB2312"/>
          <w:kern w:val="0"/>
          <w:sz w:val="32"/>
          <w:szCs w:val="28"/>
        </w:rPr>
        <w:t>（五）标准制修订的基本原则和技术路线；</w:t>
      </w:r>
    </w:p>
    <w:p>
      <w:pPr>
        <w:overflowPunct w:val="0"/>
        <w:topLinePunct/>
        <w:spacing w:line="600" w:lineRule="exact"/>
        <w:ind w:firstLine="640"/>
        <w:rPr>
          <w:rFonts w:eastAsia="仿宋_GB2312"/>
          <w:kern w:val="0"/>
          <w:sz w:val="32"/>
          <w:szCs w:val="28"/>
        </w:rPr>
      </w:pPr>
      <w:r>
        <w:rPr>
          <w:rFonts w:eastAsia="仿宋_GB2312"/>
          <w:kern w:val="0"/>
          <w:sz w:val="32"/>
          <w:szCs w:val="28"/>
        </w:rPr>
        <w:t>（六）标准主要技术内容，说明确定标准主要技术内容（技术指标、参数、公式、性能要求、试验方法、检验规则等）的论据（包括试验、统计数据）及说明；</w:t>
      </w:r>
    </w:p>
    <w:p>
      <w:pPr>
        <w:overflowPunct w:val="0"/>
        <w:topLinePunct/>
        <w:spacing w:line="600" w:lineRule="exact"/>
        <w:ind w:firstLine="640"/>
        <w:rPr>
          <w:rFonts w:eastAsia="仿宋_GB2312"/>
          <w:kern w:val="0"/>
          <w:sz w:val="32"/>
          <w:szCs w:val="28"/>
        </w:rPr>
      </w:pPr>
      <w:r>
        <w:rPr>
          <w:rFonts w:eastAsia="仿宋_GB2312"/>
          <w:kern w:val="0"/>
          <w:sz w:val="32"/>
          <w:szCs w:val="28"/>
        </w:rPr>
        <w:t>（七）与国内外同类标准或技术法规的水平对比和分析，修订现行标准的，应有与该标准技术或控制水平、主要参数的对比分析的内容；</w:t>
      </w:r>
    </w:p>
    <w:p>
      <w:pPr>
        <w:overflowPunct w:val="0"/>
        <w:topLinePunct/>
        <w:spacing w:line="600" w:lineRule="exact"/>
        <w:ind w:firstLine="640"/>
        <w:rPr>
          <w:rFonts w:eastAsia="仿宋_GB2312"/>
          <w:kern w:val="0"/>
          <w:sz w:val="32"/>
          <w:szCs w:val="28"/>
        </w:rPr>
      </w:pPr>
      <w:r>
        <w:rPr>
          <w:rFonts w:eastAsia="仿宋_GB2312"/>
          <w:kern w:val="0"/>
          <w:sz w:val="32"/>
          <w:szCs w:val="28"/>
        </w:rPr>
        <w:t>（八）实施本标准的管理措施、技术措施、实施方案建议；</w:t>
      </w:r>
    </w:p>
    <w:p>
      <w:pPr>
        <w:overflowPunct w:val="0"/>
        <w:topLinePunct/>
        <w:spacing w:line="600" w:lineRule="exact"/>
        <w:ind w:firstLine="640"/>
        <w:rPr>
          <w:rFonts w:eastAsia="仿宋_GB2312"/>
          <w:kern w:val="0"/>
          <w:sz w:val="32"/>
          <w:szCs w:val="32"/>
        </w:rPr>
      </w:pPr>
      <w:r>
        <w:rPr>
          <w:rFonts w:eastAsia="仿宋_GB2312"/>
          <w:kern w:val="0"/>
          <w:sz w:val="32"/>
          <w:szCs w:val="28"/>
        </w:rPr>
        <w:t>（九）标准征求意见工作情况及对意见的处理情况（送审稿编制</w:t>
      </w:r>
      <w:r>
        <w:rPr>
          <w:rFonts w:eastAsia="仿宋_GB2312"/>
          <w:kern w:val="0"/>
          <w:sz w:val="32"/>
          <w:szCs w:val="32"/>
        </w:rPr>
        <w:t>说明增加内容）；</w:t>
      </w:r>
    </w:p>
    <w:p>
      <w:pPr>
        <w:overflowPunct w:val="0"/>
        <w:topLinePunct/>
        <w:spacing w:line="600" w:lineRule="exact"/>
        <w:ind w:firstLine="640"/>
        <w:rPr>
          <w:rFonts w:eastAsia="仿宋_GB2312"/>
          <w:kern w:val="0"/>
          <w:sz w:val="32"/>
          <w:szCs w:val="28"/>
        </w:rPr>
      </w:pPr>
      <w:r>
        <w:rPr>
          <w:rFonts w:eastAsia="仿宋_GB2312"/>
          <w:kern w:val="0"/>
          <w:sz w:val="32"/>
          <w:szCs w:val="28"/>
        </w:rPr>
        <w:t>（十）标准送审稿技术审查的情况（报批稿编制说明增加内容）；</w:t>
      </w:r>
    </w:p>
    <w:p>
      <w:pPr>
        <w:overflowPunct w:val="0"/>
        <w:topLinePunct/>
        <w:spacing w:line="600" w:lineRule="exact"/>
        <w:ind w:firstLine="640"/>
        <w:rPr>
          <w:rFonts w:eastAsia="仿宋_GB2312"/>
          <w:kern w:val="0"/>
          <w:sz w:val="32"/>
          <w:szCs w:val="28"/>
        </w:rPr>
      </w:pPr>
      <w:r>
        <w:rPr>
          <w:rFonts w:eastAsia="仿宋_GB2312"/>
          <w:kern w:val="0"/>
          <w:sz w:val="32"/>
          <w:szCs w:val="28"/>
        </w:rPr>
        <w:t>（十一）附件：征求意见汇总处理表（送审稿编制说明增加内容）；</w:t>
      </w:r>
    </w:p>
    <w:p>
      <w:pPr>
        <w:overflowPunct w:val="0"/>
        <w:topLinePunct/>
        <w:spacing w:line="600" w:lineRule="exact"/>
        <w:ind w:firstLine="640"/>
        <w:rPr>
          <w:rFonts w:eastAsia="仿宋_GB2312"/>
          <w:kern w:val="0"/>
          <w:sz w:val="32"/>
          <w:szCs w:val="28"/>
        </w:rPr>
      </w:pPr>
      <w:r>
        <w:rPr>
          <w:rFonts w:eastAsia="仿宋_GB2312"/>
          <w:kern w:val="0"/>
          <w:sz w:val="32"/>
          <w:szCs w:val="28"/>
        </w:rPr>
        <w:t>（十二）其他附件：调研监测报告，试验和验证报告，采用国际或国外标准的原文和翻译稿等。</w:t>
      </w:r>
    </w:p>
    <w:p>
      <w:pPr>
        <w:overflowPunct w:val="0"/>
        <w:topLinePunct/>
        <w:spacing w:line="600" w:lineRule="exact"/>
        <w:ind w:firstLine="640"/>
        <w:jc w:val="left"/>
        <w:rPr>
          <w:rFonts w:eastAsia="黑体"/>
          <w:kern w:val="0"/>
          <w:sz w:val="32"/>
          <w:szCs w:val="32"/>
        </w:rPr>
      </w:pPr>
      <w:r>
        <w:rPr>
          <w:rFonts w:eastAsia="黑体"/>
          <w:kern w:val="0"/>
          <w:sz w:val="32"/>
          <w:szCs w:val="32"/>
        </w:rPr>
        <w:t>二、污染物排放类标准的编制说明</w:t>
      </w:r>
    </w:p>
    <w:p>
      <w:pPr>
        <w:overflowPunct w:val="0"/>
        <w:topLinePunct/>
        <w:spacing w:line="600" w:lineRule="exact"/>
        <w:ind w:firstLine="640"/>
        <w:rPr>
          <w:rFonts w:eastAsia="仿宋_GB2312"/>
          <w:kern w:val="0"/>
          <w:sz w:val="32"/>
          <w:szCs w:val="28"/>
        </w:rPr>
      </w:pPr>
      <w:r>
        <w:rPr>
          <w:rFonts w:eastAsia="仿宋_GB2312"/>
          <w:kern w:val="0"/>
          <w:sz w:val="32"/>
          <w:szCs w:val="28"/>
        </w:rPr>
        <w:t>污染物排放类标准除包含以上内容，还应包括：</w:t>
      </w:r>
    </w:p>
    <w:p>
      <w:pPr>
        <w:overflowPunct w:val="0"/>
        <w:topLinePunct/>
        <w:spacing w:line="600" w:lineRule="exact"/>
        <w:ind w:firstLine="640"/>
        <w:rPr>
          <w:rFonts w:eastAsia="仿宋_GB2312"/>
          <w:kern w:val="0"/>
          <w:sz w:val="32"/>
          <w:szCs w:val="28"/>
        </w:rPr>
      </w:pPr>
      <w:r>
        <w:rPr>
          <w:rFonts w:eastAsia="仿宋_GB2312"/>
          <w:kern w:val="0"/>
          <w:sz w:val="32"/>
          <w:szCs w:val="28"/>
        </w:rPr>
        <w:t>（一）行业概况；</w:t>
      </w:r>
    </w:p>
    <w:p>
      <w:pPr>
        <w:overflowPunct w:val="0"/>
        <w:topLinePunct/>
        <w:spacing w:line="600" w:lineRule="exact"/>
        <w:ind w:firstLine="640"/>
        <w:rPr>
          <w:rFonts w:eastAsia="仿宋_GB2312"/>
          <w:kern w:val="0"/>
          <w:sz w:val="32"/>
          <w:szCs w:val="28"/>
        </w:rPr>
      </w:pPr>
      <w:r>
        <w:rPr>
          <w:rFonts w:eastAsia="仿宋_GB2312"/>
          <w:kern w:val="0"/>
          <w:sz w:val="32"/>
          <w:szCs w:val="28"/>
        </w:rPr>
        <w:t>（二）行业产排污情况及污染控制技术分析；</w:t>
      </w:r>
    </w:p>
    <w:p>
      <w:pPr>
        <w:overflowPunct w:val="0"/>
        <w:topLinePunct/>
        <w:spacing w:line="600" w:lineRule="exact"/>
        <w:ind w:firstLine="640"/>
        <w:rPr>
          <w:rFonts w:eastAsia="仿宋_GB2312"/>
          <w:kern w:val="0"/>
          <w:sz w:val="32"/>
          <w:szCs w:val="28"/>
        </w:rPr>
      </w:pPr>
      <w:r>
        <w:rPr>
          <w:rFonts w:eastAsia="仿宋_GB2312"/>
          <w:kern w:val="0"/>
          <w:sz w:val="32"/>
          <w:szCs w:val="28"/>
        </w:rPr>
        <w:t>（三）实施本标准的环境、社会、经济效益和实施成本分析；</w:t>
      </w:r>
    </w:p>
    <w:p>
      <w:pPr>
        <w:overflowPunct w:val="0"/>
        <w:topLinePunct/>
        <w:spacing w:line="600" w:lineRule="exact"/>
        <w:ind w:firstLine="640"/>
        <w:rPr>
          <w:rFonts w:eastAsia="仿宋_GB2312"/>
          <w:kern w:val="0"/>
          <w:sz w:val="32"/>
          <w:szCs w:val="28"/>
        </w:rPr>
      </w:pPr>
      <w:r>
        <w:rPr>
          <w:rFonts w:eastAsia="仿宋_GB2312"/>
          <w:kern w:val="0"/>
          <w:sz w:val="32"/>
          <w:szCs w:val="28"/>
        </w:rPr>
        <w:t>（四）实施本标准的经济、技术、管理措施的可行性分析。</w:t>
      </w:r>
    </w:p>
    <w:p>
      <w:pPr>
        <w:overflowPunct w:val="0"/>
        <w:topLinePunct/>
        <w:spacing w:line="600" w:lineRule="exact"/>
        <w:jc w:val="left"/>
        <w:rPr>
          <w:rFonts w:eastAsia="仿宋_GB2312"/>
          <w:kern w:val="0"/>
          <w:sz w:val="32"/>
          <w:szCs w:val="32"/>
        </w:rPr>
      </w:pPr>
    </w:p>
    <w:p>
      <w:pPr>
        <w:overflowPunct w:val="0"/>
        <w:topLinePunct/>
        <w:spacing w:line="600" w:lineRule="exact"/>
        <w:jc w:val="left"/>
        <w:rPr>
          <w:rFonts w:eastAsia="仿宋_GB2312"/>
          <w:kern w:val="0"/>
          <w:sz w:val="32"/>
          <w:szCs w:val="32"/>
        </w:rPr>
      </w:pPr>
    </w:p>
    <w:p>
      <w:pPr>
        <w:overflowPunct w:val="0"/>
        <w:topLinePunct/>
        <w:spacing w:line="600" w:lineRule="exact"/>
        <w:jc w:val="left"/>
        <w:rPr>
          <w:rFonts w:eastAsia="仿宋_GB2312"/>
          <w:kern w:val="0"/>
          <w:sz w:val="32"/>
          <w:szCs w:val="32"/>
        </w:rPr>
        <w:sectPr>
          <w:headerReference r:id="rId11" w:type="default"/>
          <w:footerReference r:id="rId13" w:type="default"/>
          <w:headerReference r:id="rId12" w:type="even"/>
          <w:footerReference r:id="rId14" w:type="even"/>
          <w:pgSz w:w="11910" w:h="16840"/>
          <w:pgMar w:top="2098" w:right="1474" w:bottom="1985" w:left="1588" w:header="851" w:footer="1418" w:gutter="0"/>
          <w:cols w:space="720" w:num="1"/>
          <w:docGrid w:linePitch="286" w:charSpace="0"/>
        </w:sectPr>
      </w:pPr>
    </w:p>
    <w:p>
      <w:pPr>
        <w:overflowPunct w:val="0"/>
        <w:topLinePunct/>
        <w:spacing w:line="600" w:lineRule="exact"/>
        <w:rPr>
          <w:rFonts w:eastAsia="黑体"/>
          <w:sz w:val="32"/>
        </w:rPr>
      </w:pPr>
      <w:r>
        <w:rPr>
          <w:rFonts w:eastAsia="黑体"/>
          <w:sz w:val="32"/>
        </w:rPr>
        <w:t>附件8</w:t>
      </w:r>
    </w:p>
    <w:p>
      <w:pPr>
        <w:overflowPunct w:val="0"/>
        <w:topLinePunct/>
        <w:spacing w:line="240" w:lineRule="exact"/>
      </w:pPr>
    </w:p>
    <w:p>
      <w:pPr>
        <w:overflowPunct w:val="0"/>
        <w:topLinePunct/>
        <w:spacing w:line="600" w:lineRule="exact"/>
        <w:jc w:val="center"/>
        <w:rPr>
          <w:rFonts w:eastAsia="方正小标宋简体"/>
          <w:sz w:val="44"/>
          <w:szCs w:val="44"/>
        </w:rPr>
      </w:pPr>
      <w:r>
        <w:rPr>
          <w:rFonts w:hint="eastAsia" w:eastAsia="方正小标宋简体"/>
          <w:sz w:val="44"/>
          <w:szCs w:val="44"/>
        </w:rPr>
        <w:t>四川省生态环境标准征求意见采纳情况表</w:t>
      </w:r>
    </w:p>
    <w:p>
      <w:pPr>
        <w:overflowPunct w:val="0"/>
        <w:topLinePunct/>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59"/>
        <w:gridCol w:w="1256"/>
        <w:gridCol w:w="4937"/>
        <w:gridCol w:w="1724"/>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22"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征求意见单位</w:t>
            </w: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序号</w:t>
            </w:r>
          </w:p>
        </w:tc>
        <w:tc>
          <w:tcPr>
            <w:tcW w:w="558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意见内容</w:t>
            </w:r>
          </w:p>
        </w:tc>
        <w:tc>
          <w:tcPr>
            <w:tcW w:w="1849"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是否采纳</w:t>
            </w:r>
          </w:p>
        </w:tc>
        <w:tc>
          <w:tcPr>
            <w:tcW w:w="3256"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1</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2</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3</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4</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5</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hint="eastAsia" w:eastAsia="黑体" w:cs="宋体"/>
                <w:sz w:val="30"/>
                <w:szCs w:val="30"/>
              </w:rPr>
              <w:t>6</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vAlign w:val="center"/>
          </w:tcPr>
          <w:p>
            <w:pPr>
              <w:overflowPunct w:val="0"/>
              <w:topLinePunct/>
              <w:spacing w:line="360" w:lineRule="auto"/>
              <w:ind w:firstLine="600"/>
              <w:jc w:val="center"/>
              <w:rPr>
                <w:rFonts w:eastAsia="黑体" w:cs="宋体"/>
                <w:sz w:val="30"/>
                <w:szCs w:val="30"/>
              </w:rPr>
            </w:pPr>
          </w:p>
        </w:tc>
        <w:tc>
          <w:tcPr>
            <w:tcW w:w="673" w:type="dxa"/>
            <w:vAlign w:val="center"/>
          </w:tcPr>
          <w:p>
            <w:pPr>
              <w:overflowPunct w:val="0"/>
              <w:topLinePunct/>
              <w:spacing w:line="360" w:lineRule="auto"/>
              <w:ind w:firstLine="600"/>
              <w:jc w:val="center"/>
              <w:rPr>
                <w:rFonts w:eastAsia="黑体" w:cs="宋体"/>
                <w:sz w:val="30"/>
                <w:szCs w:val="30"/>
              </w:rPr>
            </w:pPr>
            <w:r>
              <w:rPr>
                <w:rFonts w:eastAsia="黑体" w:cs="宋体"/>
                <w:sz w:val="30"/>
                <w:szCs w:val="30"/>
              </w:rPr>
              <w:t>……</w:t>
            </w:r>
          </w:p>
        </w:tc>
        <w:tc>
          <w:tcPr>
            <w:tcW w:w="5583" w:type="dxa"/>
            <w:vAlign w:val="center"/>
          </w:tcPr>
          <w:p>
            <w:pPr>
              <w:overflowPunct w:val="0"/>
              <w:topLinePunct/>
              <w:spacing w:line="360" w:lineRule="auto"/>
              <w:ind w:firstLine="600"/>
              <w:jc w:val="center"/>
              <w:rPr>
                <w:rFonts w:eastAsia="黑体" w:cs="宋体"/>
                <w:sz w:val="30"/>
                <w:szCs w:val="30"/>
              </w:rPr>
            </w:pPr>
          </w:p>
        </w:tc>
        <w:tc>
          <w:tcPr>
            <w:tcW w:w="1849" w:type="dxa"/>
            <w:vAlign w:val="center"/>
          </w:tcPr>
          <w:p>
            <w:pPr>
              <w:overflowPunct w:val="0"/>
              <w:topLinePunct/>
              <w:spacing w:line="360" w:lineRule="auto"/>
              <w:ind w:firstLine="600"/>
              <w:jc w:val="center"/>
              <w:rPr>
                <w:rFonts w:eastAsia="黑体" w:cs="宋体"/>
                <w:sz w:val="30"/>
                <w:szCs w:val="30"/>
              </w:rPr>
            </w:pPr>
          </w:p>
        </w:tc>
        <w:tc>
          <w:tcPr>
            <w:tcW w:w="3256" w:type="dxa"/>
            <w:vAlign w:val="center"/>
          </w:tcPr>
          <w:p>
            <w:pPr>
              <w:overflowPunct w:val="0"/>
              <w:topLinePunct/>
              <w:spacing w:line="360" w:lineRule="auto"/>
              <w:ind w:firstLine="600"/>
              <w:jc w:val="center"/>
              <w:rPr>
                <w:rFonts w:eastAsia="黑体" w:cs="宋体"/>
                <w:sz w:val="30"/>
                <w:szCs w:val="30"/>
              </w:rPr>
            </w:pPr>
          </w:p>
        </w:tc>
      </w:tr>
    </w:tbl>
    <w:p>
      <w:pPr>
        <w:overflowPunct w:val="0"/>
        <w:topLinePunct/>
        <w:spacing w:line="600" w:lineRule="exact"/>
        <w:jc w:val="center"/>
        <w:rPr>
          <w:rFonts w:eastAsia="方正小标宋简体"/>
          <w:sz w:val="44"/>
          <w:szCs w:val="44"/>
        </w:rPr>
        <w:sectPr>
          <w:headerReference r:id="rId15" w:type="default"/>
          <w:footerReference r:id="rId17" w:type="default"/>
          <w:headerReference r:id="rId16" w:type="even"/>
          <w:footerReference r:id="rId18" w:type="even"/>
          <w:pgSz w:w="16838" w:h="11906" w:orient="landscape"/>
          <w:pgMar w:top="1588" w:right="2098" w:bottom="1474" w:left="1985" w:header="851" w:footer="1418" w:gutter="0"/>
          <w:cols w:space="425" w:num="1"/>
          <w:docGrid w:type="lines" w:linePitch="312" w:charSpace="0"/>
        </w:sectPr>
      </w:pPr>
    </w:p>
    <w:p>
      <w:pPr>
        <w:overflowPunct w:val="0"/>
        <w:topLinePunct/>
        <w:spacing w:line="600" w:lineRule="exact"/>
        <w:rPr>
          <w:rFonts w:eastAsia="黑体"/>
          <w:sz w:val="32"/>
        </w:rPr>
      </w:pPr>
      <w:r>
        <w:rPr>
          <w:rFonts w:eastAsia="黑体"/>
          <w:sz w:val="32"/>
        </w:rPr>
        <w:t>附件9</w:t>
      </w:r>
    </w:p>
    <w:p>
      <w:pPr>
        <w:overflowPunct w:val="0"/>
        <w:topLinePunct/>
        <w:spacing w:line="600" w:lineRule="exact"/>
      </w:pPr>
    </w:p>
    <w:p>
      <w:pPr>
        <w:overflowPunct w:val="0"/>
        <w:topLinePunct/>
        <w:spacing w:line="600" w:lineRule="exact"/>
        <w:jc w:val="center"/>
        <w:rPr>
          <w:rFonts w:eastAsia="方正小标宋简体"/>
          <w:sz w:val="44"/>
          <w:szCs w:val="44"/>
        </w:rPr>
      </w:pPr>
      <w:r>
        <w:rPr>
          <w:rFonts w:eastAsia="方正小标宋简体"/>
          <w:sz w:val="44"/>
          <w:szCs w:val="44"/>
        </w:rPr>
        <w:t>标准归档文件材料清单</w:t>
      </w:r>
    </w:p>
    <w:p>
      <w:pPr>
        <w:overflowPunct w:val="0"/>
        <w:topLinePunct/>
        <w:spacing w:line="600" w:lineRule="exact"/>
        <w:rPr>
          <w:rFonts w:eastAsia="方正小标宋简体"/>
          <w:sz w:val="44"/>
          <w:szCs w:val="44"/>
        </w:rPr>
      </w:pPr>
    </w:p>
    <w:p>
      <w:pPr>
        <w:overflowPunct w:val="0"/>
        <w:topLinePunct/>
        <w:spacing w:line="600" w:lineRule="exact"/>
        <w:ind w:firstLine="640"/>
        <w:rPr>
          <w:rFonts w:eastAsia="仿宋_GB2312"/>
          <w:kern w:val="0"/>
          <w:sz w:val="32"/>
          <w:szCs w:val="32"/>
        </w:rPr>
      </w:pPr>
      <w:r>
        <w:rPr>
          <w:rFonts w:eastAsia="仿宋_GB2312"/>
          <w:kern w:val="0"/>
          <w:sz w:val="32"/>
          <w:szCs w:val="32"/>
        </w:rPr>
        <w:t>1．标准制修订项目</w:t>
      </w:r>
      <w:r>
        <w:rPr>
          <w:rFonts w:hint="eastAsia" w:eastAsia="仿宋_GB2312"/>
          <w:kern w:val="0"/>
          <w:sz w:val="32"/>
          <w:szCs w:val="32"/>
        </w:rPr>
        <w:t>申报书</w:t>
      </w:r>
    </w:p>
    <w:p>
      <w:pPr>
        <w:overflowPunct w:val="0"/>
        <w:topLinePunct/>
        <w:spacing w:line="600" w:lineRule="exact"/>
        <w:ind w:firstLine="640"/>
        <w:rPr>
          <w:rFonts w:eastAsia="仿宋_GB2312"/>
          <w:kern w:val="0"/>
          <w:sz w:val="32"/>
          <w:szCs w:val="32"/>
        </w:rPr>
      </w:pPr>
      <w:r>
        <w:rPr>
          <w:rFonts w:eastAsia="仿宋_GB2312"/>
          <w:kern w:val="0"/>
          <w:sz w:val="32"/>
          <w:szCs w:val="32"/>
        </w:rPr>
        <w:t>2．标准立项计划通知</w:t>
      </w:r>
    </w:p>
    <w:p>
      <w:pPr>
        <w:overflowPunct w:val="0"/>
        <w:topLinePunct/>
        <w:spacing w:line="600" w:lineRule="exact"/>
        <w:ind w:firstLine="640"/>
        <w:rPr>
          <w:rFonts w:eastAsia="仿宋_GB2312"/>
          <w:kern w:val="0"/>
          <w:sz w:val="32"/>
          <w:szCs w:val="32"/>
        </w:rPr>
      </w:pPr>
      <w:r>
        <w:rPr>
          <w:rFonts w:eastAsia="仿宋_GB2312"/>
          <w:kern w:val="0"/>
          <w:sz w:val="32"/>
          <w:szCs w:val="32"/>
        </w:rPr>
        <w:t>3．标准开题论证报告</w:t>
      </w:r>
    </w:p>
    <w:p>
      <w:pPr>
        <w:overflowPunct w:val="0"/>
        <w:topLinePunct/>
        <w:spacing w:line="600" w:lineRule="exact"/>
        <w:ind w:firstLine="640"/>
        <w:rPr>
          <w:rFonts w:eastAsia="仿宋_GB2312"/>
          <w:kern w:val="0"/>
          <w:sz w:val="32"/>
          <w:szCs w:val="32"/>
        </w:rPr>
      </w:pPr>
      <w:r>
        <w:rPr>
          <w:rFonts w:eastAsia="仿宋_GB2312"/>
          <w:kern w:val="0"/>
          <w:sz w:val="32"/>
          <w:szCs w:val="32"/>
        </w:rPr>
        <w:t>4．标准开题论证会会议通知</w:t>
      </w:r>
    </w:p>
    <w:p>
      <w:pPr>
        <w:overflowPunct w:val="0"/>
        <w:topLinePunct/>
        <w:spacing w:line="600" w:lineRule="exact"/>
        <w:ind w:firstLine="640"/>
        <w:rPr>
          <w:rFonts w:eastAsia="仿宋_GB2312"/>
          <w:kern w:val="0"/>
          <w:sz w:val="32"/>
          <w:szCs w:val="32"/>
        </w:rPr>
      </w:pPr>
      <w:r>
        <w:rPr>
          <w:rFonts w:eastAsia="仿宋_GB2312"/>
          <w:kern w:val="0"/>
          <w:sz w:val="32"/>
          <w:szCs w:val="32"/>
        </w:rPr>
        <w:t>5．标准开题论证会参会人员签到表</w:t>
      </w:r>
    </w:p>
    <w:p>
      <w:pPr>
        <w:overflowPunct w:val="0"/>
        <w:topLinePunct/>
        <w:spacing w:line="600" w:lineRule="exact"/>
        <w:ind w:firstLine="640"/>
        <w:rPr>
          <w:rFonts w:eastAsia="仿宋_GB2312"/>
          <w:kern w:val="0"/>
          <w:sz w:val="32"/>
          <w:szCs w:val="32"/>
        </w:rPr>
      </w:pPr>
      <w:r>
        <w:rPr>
          <w:rFonts w:eastAsia="仿宋_GB2312"/>
          <w:kern w:val="0"/>
          <w:sz w:val="32"/>
          <w:szCs w:val="32"/>
        </w:rPr>
        <w:t>6．标准开题论证会会议纪要</w:t>
      </w:r>
    </w:p>
    <w:p>
      <w:pPr>
        <w:overflowPunct w:val="0"/>
        <w:topLinePunct/>
        <w:spacing w:line="600" w:lineRule="exact"/>
        <w:ind w:firstLine="640"/>
        <w:rPr>
          <w:rFonts w:eastAsia="仿宋_GB2312"/>
          <w:kern w:val="0"/>
          <w:sz w:val="32"/>
          <w:szCs w:val="32"/>
        </w:rPr>
      </w:pPr>
      <w:r>
        <w:rPr>
          <w:rFonts w:eastAsia="仿宋_GB2312"/>
          <w:kern w:val="0"/>
          <w:sz w:val="32"/>
          <w:szCs w:val="32"/>
        </w:rPr>
        <w:t>7．标准征求意见稿技术审查会会议通知</w:t>
      </w:r>
    </w:p>
    <w:p>
      <w:pPr>
        <w:overflowPunct w:val="0"/>
        <w:topLinePunct/>
        <w:spacing w:line="600" w:lineRule="exact"/>
        <w:ind w:firstLine="640"/>
        <w:rPr>
          <w:rFonts w:eastAsia="仿宋_GB2312"/>
          <w:kern w:val="0"/>
          <w:sz w:val="32"/>
          <w:szCs w:val="32"/>
        </w:rPr>
      </w:pPr>
      <w:r>
        <w:rPr>
          <w:rFonts w:eastAsia="仿宋_GB2312"/>
          <w:kern w:val="0"/>
          <w:sz w:val="32"/>
          <w:szCs w:val="32"/>
        </w:rPr>
        <w:t>8．标准征求意见稿技术审查会参会人员签到表</w:t>
      </w:r>
    </w:p>
    <w:p>
      <w:pPr>
        <w:overflowPunct w:val="0"/>
        <w:topLinePunct/>
        <w:spacing w:line="600" w:lineRule="exact"/>
        <w:ind w:firstLine="640"/>
        <w:rPr>
          <w:rFonts w:eastAsia="仿宋_GB2312"/>
          <w:kern w:val="0"/>
          <w:sz w:val="32"/>
          <w:szCs w:val="32"/>
        </w:rPr>
      </w:pPr>
      <w:r>
        <w:rPr>
          <w:rFonts w:eastAsia="仿宋_GB2312"/>
          <w:kern w:val="0"/>
          <w:sz w:val="32"/>
          <w:szCs w:val="32"/>
        </w:rPr>
        <w:t>9．标准征求意见稿技术审查会会议纪要</w:t>
      </w:r>
    </w:p>
    <w:p>
      <w:pPr>
        <w:overflowPunct w:val="0"/>
        <w:topLinePunct/>
        <w:spacing w:line="600" w:lineRule="exact"/>
        <w:ind w:firstLine="640"/>
        <w:rPr>
          <w:rFonts w:eastAsia="仿宋_GB2312"/>
          <w:kern w:val="0"/>
          <w:sz w:val="32"/>
          <w:szCs w:val="32"/>
        </w:rPr>
      </w:pPr>
      <w:r>
        <w:rPr>
          <w:rFonts w:eastAsia="仿宋_GB2312"/>
          <w:kern w:val="0"/>
          <w:sz w:val="32"/>
          <w:szCs w:val="32"/>
        </w:rPr>
        <w:t>10．向有关单位及社会公众征求意见的公文</w:t>
      </w:r>
    </w:p>
    <w:p>
      <w:pPr>
        <w:overflowPunct w:val="0"/>
        <w:topLinePunct/>
        <w:spacing w:line="600" w:lineRule="exact"/>
        <w:ind w:firstLine="640"/>
        <w:rPr>
          <w:rFonts w:eastAsia="仿宋_GB2312"/>
          <w:kern w:val="0"/>
          <w:sz w:val="32"/>
          <w:szCs w:val="32"/>
        </w:rPr>
      </w:pPr>
      <w:r>
        <w:rPr>
          <w:rFonts w:eastAsia="仿宋_GB2312"/>
          <w:kern w:val="0"/>
          <w:sz w:val="32"/>
          <w:szCs w:val="32"/>
        </w:rPr>
        <w:t>11．标准征求意见稿</w:t>
      </w:r>
    </w:p>
    <w:p>
      <w:pPr>
        <w:overflowPunct w:val="0"/>
        <w:topLinePunct/>
        <w:spacing w:line="600" w:lineRule="exact"/>
        <w:ind w:firstLine="640"/>
        <w:rPr>
          <w:rFonts w:eastAsia="仿宋_GB2312"/>
          <w:kern w:val="0"/>
          <w:sz w:val="32"/>
          <w:szCs w:val="32"/>
        </w:rPr>
      </w:pPr>
      <w:r>
        <w:rPr>
          <w:rFonts w:eastAsia="仿宋_GB2312"/>
          <w:kern w:val="0"/>
          <w:sz w:val="32"/>
          <w:szCs w:val="32"/>
        </w:rPr>
        <w:t>12．标准征求意见稿编制说明</w:t>
      </w:r>
    </w:p>
    <w:p>
      <w:pPr>
        <w:overflowPunct w:val="0"/>
        <w:topLinePunct/>
        <w:spacing w:line="600" w:lineRule="exact"/>
        <w:ind w:firstLine="640"/>
        <w:rPr>
          <w:rFonts w:eastAsia="仿宋_GB2312"/>
          <w:kern w:val="0"/>
          <w:sz w:val="32"/>
          <w:szCs w:val="32"/>
        </w:rPr>
      </w:pPr>
      <w:r>
        <w:rPr>
          <w:rFonts w:eastAsia="仿宋_GB2312"/>
          <w:kern w:val="0"/>
          <w:sz w:val="32"/>
          <w:szCs w:val="32"/>
        </w:rPr>
        <w:t>13．各单位对标准征求意见稿的回复意见（可为传真件或扫描打印件）</w:t>
      </w:r>
    </w:p>
    <w:p>
      <w:pPr>
        <w:overflowPunct w:val="0"/>
        <w:topLinePunct/>
        <w:spacing w:line="600" w:lineRule="exact"/>
        <w:ind w:firstLine="640"/>
        <w:rPr>
          <w:rFonts w:eastAsia="仿宋_GB2312"/>
          <w:kern w:val="0"/>
          <w:sz w:val="32"/>
          <w:szCs w:val="32"/>
        </w:rPr>
      </w:pPr>
      <w:r>
        <w:rPr>
          <w:rFonts w:eastAsia="仿宋_GB2312"/>
          <w:kern w:val="0"/>
          <w:sz w:val="32"/>
          <w:szCs w:val="32"/>
        </w:rPr>
        <w:t>14．</w:t>
      </w:r>
      <w:r>
        <w:rPr>
          <w:rFonts w:hint="eastAsia" w:eastAsia="仿宋_GB2312"/>
          <w:kern w:val="0"/>
          <w:sz w:val="32"/>
          <w:szCs w:val="32"/>
        </w:rPr>
        <w:t>标准</w:t>
      </w:r>
      <w:r>
        <w:rPr>
          <w:rFonts w:eastAsia="仿宋_GB2312"/>
          <w:kern w:val="0"/>
          <w:sz w:val="32"/>
          <w:szCs w:val="32"/>
        </w:rPr>
        <w:t>征求意见采纳情况表</w:t>
      </w:r>
    </w:p>
    <w:p>
      <w:pPr>
        <w:overflowPunct w:val="0"/>
        <w:topLinePunct/>
        <w:spacing w:line="600" w:lineRule="exact"/>
        <w:ind w:firstLine="640"/>
        <w:rPr>
          <w:rFonts w:eastAsia="仿宋_GB2312"/>
          <w:kern w:val="0"/>
          <w:sz w:val="32"/>
          <w:szCs w:val="32"/>
        </w:rPr>
      </w:pPr>
      <w:r>
        <w:rPr>
          <w:rFonts w:eastAsia="仿宋_GB2312"/>
          <w:kern w:val="0"/>
          <w:sz w:val="32"/>
          <w:szCs w:val="32"/>
        </w:rPr>
        <w:t>15．标准送审稿</w:t>
      </w:r>
    </w:p>
    <w:p>
      <w:pPr>
        <w:overflowPunct w:val="0"/>
        <w:topLinePunct/>
        <w:spacing w:line="600" w:lineRule="exact"/>
        <w:ind w:firstLine="640"/>
        <w:rPr>
          <w:rFonts w:eastAsia="仿宋_GB2312"/>
          <w:kern w:val="0"/>
          <w:sz w:val="32"/>
          <w:szCs w:val="32"/>
        </w:rPr>
      </w:pPr>
      <w:r>
        <w:rPr>
          <w:rFonts w:eastAsia="仿宋_GB2312"/>
          <w:kern w:val="0"/>
          <w:sz w:val="32"/>
          <w:szCs w:val="32"/>
        </w:rPr>
        <w:t>16．标准送审稿编制说明</w:t>
      </w:r>
    </w:p>
    <w:p>
      <w:pPr>
        <w:overflowPunct w:val="0"/>
        <w:topLinePunct/>
        <w:spacing w:line="600" w:lineRule="exact"/>
        <w:ind w:firstLine="640"/>
        <w:rPr>
          <w:rFonts w:eastAsia="仿宋_GB2312"/>
          <w:kern w:val="0"/>
          <w:sz w:val="32"/>
          <w:szCs w:val="32"/>
        </w:rPr>
      </w:pPr>
      <w:r>
        <w:rPr>
          <w:rFonts w:eastAsia="仿宋_GB2312"/>
          <w:kern w:val="0"/>
          <w:sz w:val="32"/>
          <w:szCs w:val="32"/>
        </w:rPr>
        <w:t>17．标准送审稿技术审查会会议通知</w:t>
      </w:r>
    </w:p>
    <w:p>
      <w:pPr>
        <w:overflowPunct w:val="0"/>
        <w:topLinePunct/>
        <w:spacing w:line="600" w:lineRule="exact"/>
        <w:ind w:firstLine="640"/>
        <w:rPr>
          <w:rFonts w:eastAsia="仿宋_GB2312"/>
          <w:kern w:val="0"/>
          <w:sz w:val="32"/>
          <w:szCs w:val="32"/>
        </w:rPr>
      </w:pPr>
      <w:r>
        <w:rPr>
          <w:rFonts w:eastAsia="仿宋_GB2312"/>
          <w:kern w:val="0"/>
          <w:sz w:val="32"/>
          <w:szCs w:val="32"/>
        </w:rPr>
        <w:t>18．标准送审稿技术审查会参会人员签到表</w:t>
      </w:r>
    </w:p>
    <w:p>
      <w:pPr>
        <w:overflowPunct w:val="0"/>
        <w:topLinePunct/>
        <w:spacing w:line="600" w:lineRule="exact"/>
        <w:ind w:firstLine="640"/>
        <w:rPr>
          <w:rFonts w:eastAsia="仿宋_GB2312"/>
          <w:kern w:val="0"/>
          <w:sz w:val="32"/>
          <w:szCs w:val="32"/>
        </w:rPr>
      </w:pPr>
      <w:r>
        <w:rPr>
          <w:rFonts w:eastAsia="仿宋_GB2312"/>
          <w:kern w:val="0"/>
          <w:sz w:val="32"/>
          <w:szCs w:val="32"/>
        </w:rPr>
        <w:t>19．标准送审稿技术审查会会议纪要</w:t>
      </w:r>
    </w:p>
    <w:p>
      <w:pPr>
        <w:overflowPunct w:val="0"/>
        <w:topLinePunct/>
        <w:spacing w:line="600" w:lineRule="exact"/>
        <w:ind w:firstLine="640"/>
        <w:rPr>
          <w:rFonts w:eastAsia="仿宋_GB2312"/>
          <w:kern w:val="0"/>
          <w:sz w:val="32"/>
          <w:szCs w:val="32"/>
        </w:rPr>
      </w:pPr>
      <w:r>
        <w:rPr>
          <w:rFonts w:eastAsia="仿宋_GB2312"/>
          <w:kern w:val="0"/>
          <w:sz w:val="32"/>
          <w:szCs w:val="32"/>
        </w:rPr>
        <w:t>20．标准报批稿</w:t>
      </w:r>
    </w:p>
    <w:p>
      <w:pPr>
        <w:overflowPunct w:val="0"/>
        <w:topLinePunct/>
        <w:spacing w:line="600" w:lineRule="exact"/>
        <w:ind w:firstLine="640"/>
        <w:rPr>
          <w:rFonts w:eastAsia="仿宋_GB2312"/>
          <w:kern w:val="0"/>
          <w:sz w:val="32"/>
          <w:szCs w:val="32"/>
        </w:rPr>
      </w:pPr>
      <w:r>
        <w:rPr>
          <w:rFonts w:eastAsia="仿宋_GB2312"/>
          <w:kern w:val="0"/>
          <w:sz w:val="32"/>
          <w:szCs w:val="32"/>
        </w:rPr>
        <w:t>21．标准报批稿编制说明</w:t>
      </w:r>
    </w:p>
    <w:p>
      <w:pPr>
        <w:overflowPunct w:val="0"/>
        <w:topLinePunct/>
        <w:spacing w:line="600" w:lineRule="exact"/>
        <w:ind w:firstLine="640"/>
        <w:rPr>
          <w:rFonts w:eastAsia="仿宋_GB2312"/>
          <w:kern w:val="0"/>
          <w:sz w:val="32"/>
          <w:szCs w:val="32"/>
        </w:rPr>
      </w:pPr>
      <w:r>
        <w:rPr>
          <w:rFonts w:eastAsia="仿宋_GB2312"/>
          <w:kern w:val="0"/>
          <w:sz w:val="32"/>
          <w:szCs w:val="32"/>
        </w:rPr>
        <w:t>22．</w:t>
      </w:r>
      <w:r>
        <w:rPr>
          <w:rFonts w:hint="eastAsia" w:eastAsia="仿宋_GB2312"/>
          <w:kern w:val="0"/>
          <w:sz w:val="32"/>
          <w:szCs w:val="32"/>
        </w:rPr>
        <w:t>厅务会</w:t>
      </w:r>
      <w:r>
        <w:rPr>
          <w:rFonts w:eastAsia="仿宋_GB2312"/>
          <w:kern w:val="0"/>
          <w:sz w:val="32"/>
          <w:szCs w:val="32"/>
        </w:rPr>
        <w:t>材料</w:t>
      </w:r>
    </w:p>
    <w:p>
      <w:pPr>
        <w:overflowPunct w:val="0"/>
        <w:topLinePunct/>
        <w:spacing w:line="600" w:lineRule="exact"/>
        <w:ind w:firstLine="640"/>
        <w:rPr>
          <w:rFonts w:eastAsia="仿宋_GB2312"/>
          <w:kern w:val="0"/>
          <w:sz w:val="32"/>
          <w:szCs w:val="32"/>
        </w:rPr>
      </w:pPr>
      <w:r>
        <w:rPr>
          <w:rFonts w:eastAsia="仿宋_GB2312"/>
          <w:kern w:val="0"/>
          <w:sz w:val="32"/>
          <w:szCs w:val="32"/>
        </w:rPr>
        <w:t>23．厅务会审查标准的会议纪要</w:t>
      </w:r>
    </w:p>
    <w:p>
      <w:pPr>
        <w:overflowPunct w:val="0"/>
        <w:topLinePunct/>
        <w:spacing w:line="600" w:lineRule="exact"/>
        <w:ind w:firstLine="640"/>
        <w:rPr>
          <w:rFonts w:eastAsia="仿宋_GB2312"/>
          <w:kern w:val="0"/>
          <w:sz w:val="32"/>
          <w:szCs w:val="32"/>
        </w:rPr>
      </w:pPr>
      <w:r>
        <w:rPr>
          <w:rFonts w:eastAsia="仿宋_GB2312"/>
          <w:kern w:val="0"/>
          <w:sz w:val="32"/>
          <w:szCs w:val="32"/>
        </w:rPr>
        <w:t>24．标准批复通知</w:t>
      </w:r>
    </w:p>
    <w:p>
      <w:pPr>
        <w:overflowPunct w:val="0"/>
        <w:topLinePunct/>
        <w:spacing w:line="600" w:lineRule="exact"/>
        <w:ind w:firstLine="640"/>
        <w:rPr>
          <w:rFonts w:eastAsia="仿宋_GB2312"/>
          <w:kern w:val="0"/>
          <w:sz w:val="32"/>
          <w:szCs w:val="32"/>
        </w:rPr>
      </w:pPr>
      <w:r>
        <w:rPr>
          <w:rFonts w:eastAsia="仿宋_GB2312"/>
          <w:kern w:val="0"/>
          <w:sz w:val="32"/>
          <w:szCs w:val="32"/>
        </w:rPr>
        <w:t>25．标准发布公告</w:t>
      </w:r>
    </w:p>
    <w:p>
      <w:pPr>
        <w:overflowPunct w:val="0"/>
        <w:topLinePunct/>
        <w:spacing w:line="600" w:lineRule="exact"/>
        <w:ind w:firstLine="640"/>
        <w:rPr>
          <w:rFonts w:eastAsia="仿宋_GB2312"/>
          <w:kern w:val="0"/>
          <w:sz w:val="32"/>
          <w:szCs w:val="32"/>
        </w:rPr>
      </w:pPr>
      <w:r>
        <w:rPr>
          <w:rFonts w:eastAsia="仿宋_GB2312"/>
          <w:kern w:val="0"/>
          <w:sz w:val="32"/>
          <w:szCs w:val="32"/>
        </w:rPr>
        <w:t>26．标准发布稿</w:t>
      </w:r>
    </w:p>
    <w:p>
      <w:pPr>
        <w:widowControl/>
        <w:jc w:val="left"/>
        <w:rPr>
          <w:rFonts w:eastAsia="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仿宋">
    <w:altName w:val="汉仪仿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Noto Sans Mono CJK JP Regular">
    <w:panose1 w:val="020B0500000000000000"/>
    <w:charset w:val="86"/>
    <w:family w:val="swiss"/>
    <w:pitch w:val="default"/>
    <w:sig w:usb0="30000003" w:usb1="2BDF3C10" w:usb2="00000016" w:usb3="00000000" w:csb0="602E0107" w:csb1="0000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019693958"/>
      <w:docPartObj>
        <w:docPartGallery w:val="autotext"/>
      </w:docPartObj>
    </w:sdtPr>
    <w:sdtEndPr>
      <w:rPr>
        <w:rFonts w:hint="eastAsia" w:ascii="宋体" w:hAnsi="宋体"/>
        <w:sz w:val="28"/>
        <w:szCs w:val="28"/>
      </w:rPr>
    </w:sdtEndPr>
    <w:sdtContent>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776132633"/>
      <w:docPartObj>
        <w:docPartGallery w:val="autotext"/>
      </w:docPartObj>
    </w:sdtPr>
    <w:sdtEndPr>
      <w:rPr>
        <w:rFonts w:hint="eastAsia" w:ascii="宋体" w:hAnsi="宋体"/>
        <w:sz w:val="28"/>
        <w:szCs w:val="28"/>
      </w:rPr>
    </w:sdtEndPr>
    <w:sdtContent>
      <w:p>
        <w:pPr>
          <w:pStyle w:val="3"/>
          <w:ind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szCs w:val="28"/>
      </w:rPr>
    </w:pPr>
    <w:r>
      <w:rPr>
        <w:rFonts w:ascii="宋体" w:hAnsi="宋体"/>
        <w:sz w:val="28"/>
        <w:szCs w:val="28"/>
      </w:rPr>
      <mc:AlternateContent>
        <mc:Choice Requires="wps">
          <w:drawing>
            <wp:anchor distT="45720" distB="45720" distL="114300" distR="114300" simplePos="0" relativeHeight="251664384" behindDoc="1" locked="0" layoutInCell="1" allowOverlap="1">
              <wp:simplePos x="0" y="0"/>
              <wp:positionH relativeFrom="column">
                <wp:posOffset>-508000</wp:posOffset>
              </wp:positionH>
              <wp:positionV relativeFrom="paragraph">
                <wp:posOffset>-1070610</wp:posOffset>
              </wp:positionV>
              <wp:extent cx="2360930" cy="1404620"/>
              <wp:effectExtent l="0" t="0" r="1270" b="5080"/>
              <wp:wrapNone/>
              <wp:docPr id="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60930" cy="1404620"/>
                      </a:xfrm>
                      <a:prstGeom prst="rect">
                        <a:avLst/>
                      </a:prstGeom>
                      <a:solidFill>
                        <a:srgbClr val="FFFFFF"/>
                      </a:solidFill>
                      <a:ln w="9525">
                        <a:noFill/>
                        <a:miter lim="800000"/>
                      </a:ln>
                    </wps:spPr>
                    <wps:txbx>
                      <w:txbxContent>
                        <w:p>
                          <w:pPr>
                            <w:pStyle w:val="3"/>
                            <w:jc w:val="right"/>
                            <w:rPr>
                              <w:sz w:val="28"/>
                              <w:szCs w:val="28"/>
                            </w:rPr>
                          </w:pPr>
                          <w:r>
                            <w:rPr>
                              <w:rFonts w:hint="eastAsia"/>
                              <w:sz w:val="28"/>
                              <w:szCs w:val="28"/>
                            </w:rPr>
                            <w:t xml:space="preserve">— </w:t>
                          </w:r>
                          <w:sdt>
                            <w:sdtPr>
                              <w:rPr>
                                <w:sz w:val="28"/>
                                <w:szCs w:val="28"/>
                              </w:rPr>
                              <w:id w:val="20453124"/>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sdtContent>
                          </w:sdt>
                          <w:r>
                            <w:rPr>
                              <w:rFonts w:hint="eastAsia"/>
                              <w:sz w:val="28"/>
                              <w:szCs w:val="28"/>
                            </w:rPr>
                            <w:t xml:space="preserve"> —</w:t>
                          </w:r>
                        </w:p>
                      </w:txbxContent>
                    </wps:txbx>
                    <wps:bodyPr rot="0" vert="vert"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40pt;margin-top:-84.3pt;height:110.6pt;width:185.9pt;z-index:-251652096;mso-width-relative:margin;mso-height-relative:margin;mso-width-percent:400;mso-height-percent:200;" fillcolor="#FFFFFF" filled="t" stroked="f" coordsize="21600,21600" o:gfxdata="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fZyp12gAAAAsBAAAPAAAAAAAAAAEAIAAAADgAAABkcnMvZG93&#10;bnJldi54bWxQSwECFAAUAAAACACHTuJA8deXoSECAAAPBAAADgAAAAAAAAABACAAAAA/AQAAZHJz&#10;L2Uyb0RvYy54bWxQSwUGAAAAAAYABgBZAQAA0gUAAAAA&#10;">
              <v:fill on="t" focussize="0,0"/>
              <v:stroke on="f" miterlimit="8" joinstyle="miter"/>
              <v:imagedata o:title=""/>
              <o:lock v:ext="edit" aspectratio="f"/>
              <v:textbox style="layout-flow:vertical;mso-fit-shape-to-text:t;">
                <w:txbxContent>
                  <w:p>
                    <w:pPr>
                      <w:pStyle w:val="3"/>
                      <w:jc w:val="right"/>
                      <w:rPr>
                        <w:sz w:val="28"/>
                        <w:szCs w:val="28"/>
                      </w:rPr>
                    </w:pPr>
                    <w:r>
                      <w:rPr>
                        <w:rFonts w:hint="eastAsia"/>
                        <w:sz w:val="28"/>
                        <w:szCs w:val="28"/>
                      </w:rPr>
                      <w:t xml:space="preserve">— </w:t>
                    </w:r>
                    <w:sdt>
                      <w:sdtPr>
                        <w:rPr>
                          <w:sz w:val="28"/>
                          <w:szCs w:val="28"/>
                        </w:rPr>
                        <w:id w:val="20453124"/>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sdtContent>
                    </w:sdt>
                    <w:r>
                      <w:rPr>
                        <w:rFonts w:hint="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783188479"/>
      <w:docPartObj>
        <w:docPartGallery w:val="autotext"/>
      </w:docPartObj>
    </w:sdtPr>
    <w:sdtEndPr>
      <w:rPr>
        <w:rFonts w:hint="eastAsia" w:ascii="宋体" w:hAnsi="宋体"/>
        <w:sz w:val="28"/>
        <w:szCs w:val="28"/>
      </w:rPr>
    </w:sdtEndPr>
    <w:sdtContent>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401566307"/>
      <w:docPartObj>
        <w:docPartGallery w:val="autotext"/>
      </w:docPartObj>
    </w:sdtPr>
    <w:sdtEndPr>
      <w:rPr>
        <w:rFonts w:hint="eastAsia" w:ascii="宋体" w:hAnsi="宋体"/>
        <w:sz w:val="28"/>
        <w:szCs w:val="28"/>
      </w:rPr>
    </w:sdtEndPr>
    <w:sdtContent>
      <w:p>
        <w:pPr>
          <w:pStyle w:val="3"/>
          <w:ind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hint="eastAsia" w:ascii="宋体" w:hAnsi="宋体"/>
            <w:sz w:val="28"/>
            <w:szCs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45720" distB="45720" distL="114300" distR="114300" simplePos="0" relativeHeight="251661312" behindDoc="1" locked="0" layoutInCell="1" allowOverlap="1">
              <wp:simplePos x="0" y="0"/>
              <wp:positionH relativeFrom="column">
                <wp:posOffset>-548640</wp:posOffset>
              </wp:positionH>
              <wp:positionV relativeFrom="paragraph">
                <wp:posOffset>-1212215</wp:posOffset>
              </wp:positionV>
              <wp:extent cx="2360930" cy="1404620"/>
              <wp:effectExtent l="0" t="0" r="1270" b="508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60930" cy="1404620"/>
                      </a:xfrm>
                      <a:prstGeom prst="rect">
                        <a:avLst/>
                      </a:prstGeom>
                      <a:solidFill>
                        <a:srgbClr val="FFFFFF"/>
                      </a:solidFill>
                      <a:ln w="9525">
                        <a:noFill/>
                        <a:miter lim="800000"/>
                      </a:ln>
                    </wps:spPr>
                    <wps:txbx>
                      <w:txbxContent>
                        <w:sdt>
                          <w:sdtPr>
                            <w:rPr>
                              <w:rFonts w:hint="eastAsia" w:ascii="宋体" w:hAnsi="宋体"/>
                              <w:sz w:val="28"/>
                              <w:szCs w:val="28"/>
                            </w:rPr>
                            <w:id w:val="-1952693786"/>
                            <w:docPartObj>
                              <w:docPartGallery w:val="autotext"/>
                            </w:docPartObj>
                          </w:sdtPr>
                          <w:sdtEndPr>
                            <w:rPr>
                              <w:rFonts w:hint="eastAsia" w:ascii="宋体" w:hAnsi="宋体"/>
                              <w:sz w:val="28"/>
                              <w:szCs w:val="28"/>
                            </w:rPr>
                          </w:sdtEndPr>
                          <w:sdtContent>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w:t>
                              </w:r>
                            </w:p>
                          </w:sdtContent>
                        </w:sdt>
                      </w:txbxContent>
                    </wps:txbx>
                    <wps:bodyPr rot="0" vert="vert"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43.2pt;margin-top:-95.45pt;height:110.6pt;width:185.9pt;z-index:-251655168;mso-width-relative:margin;mso-height-relative:margin;mso-width-percent:400;mso-height-percent:200;" fillcolor="#FFFFFF" filled="t" stroked="f" coordsize="21600,21600" o:gfxdata="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oWT/aNoAAAALAQAADwAAAAAAAAABACAAAAA4AAAAZHJzL2Rv&#10;d25yZXYueG1sUEsBAhQAFAAAAAgAh07iQIKt1tgiAgAADwQAAA4AAAAAAAAAAQAgAAAAPwEAAGRy&#10;cy9lMm9Eb2MueG1sUEsFBgAAAAAGAAYAWQEAANMFAAAAAA==&#10;">
              <v:fill on="t" focussize="0,0"/>
              <v:stroke on="f" miterlimit="8" joinstyle="miter"/>
              <v:imagedata o:title=""/>
              <o:lock v:ext="edit" aspectratio="f"/>
              <v:textbox style="layout-flow:vertical;mso-fit-shape-to-text:t;">
                <w:txbxContent>
                  <w:sdt>
                    <w:sdtPr>
                      <w:rPr>
                        <w:rFonts w:hint="eastAsia" w:ascii="宋体" w:hAnsi="宋体"/>
                        <w:sz w:val="28"/>
                        <w:szCs w:val="28"/>
                      </w:rPr>
                      <w:id w:val="-1952693786"/>
                      <w:docPartObj>
                        <w:docPartGallery w:val="autotext"/>
                      </w:docPartObj>
                    </w:sdtPr>
                    <w:sdtEndPr>
                      <w:rPr>
                        <w:rFonts w:hint="eastAsia" w:ascii="宋体" w:hAnsi="宋体"/>
                        <w:sz w:val="28"/>
                        <w:szCs w:val="28"/>
                      </w:rPr>
                    </w:sdtEndPr>
                    <w:sdtContent>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w:p>
    <w:pPr>
      <w:pStyle w:val="2"/>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9937115</wp:posOffset>
              </wp:positionV>
              <wp:extent cx="800100" cy="203200"/>
              <wp:effectExtent l="0" t="0" r="0" b="0"/>
              <wp:wrapNone/>
              <wp:docPr id="1" name="Text Box 2"/>
              <wp:cNvGraphicFramePr/>
              <a:graphic xmlns:a="http://schemas.openxmlformats.org/drawingml/2006/main">
                <a:graphicData uri="http://schemas.microsoft.com/office/word/2010/wordprocessingShape">
                  <wps:wsp>
                    <wps:cNvSpPr txBox="true"/>
                    <wps:spPr bwMode="auto">
                      <a:xfrm>
                        <a:off x="0" y="0"/>
                        <a:ext cx="800100" cy="203200"/>
                      </a:xfrm>
                      <a:prstGeom prst="rect">
                        <a:avLst/>
                      </a:prstGeom>
                      <a:noFill/>
                      <a:ln>
                        <a:noFill/>
                      </a:ln>
                    </wps:spPr>
                    <wps:txbx>
                      <w:txbxContent>
                        <w:p>
                          <w:pPr>
                            <w:spacing w:line="320" w:lineRule="exact"/>
                            <w:rPr>
                              <w:sz w:val="28"/>
                            </w:rPr>
                          </w:pPr>
                          <w:r>
                            <w:rPr>
                              <w:w w:val="110"/>
                              <w:sz w:val="28"/>
                            </w:rPr>
                            <w:t xml:space="preserve">— </w:t>
                          </w:r>
                          <w:r>
                            <w:fldChar w:fldCharType="begin"/>
                          </w:r>
                          <w:r>
                            <w:rPr>
                              <w:w w:val="110"/>
                              <w:sz w:val="26"/>
                            </w:rPr>
                            <w:instrText xml:space="preserve"> PAGE </w:instrText>
                          </w:r>
                          <w:r>
                            <w:fldChar w:fldCharType="separate"/>
                          </w:r>
                          <w:r>
                            <w:rPr>
                              <w:w w:val="110"/>
                              <w:sz w:val="26"/>
                            </w:rPr>
                            <w:t>30</w:t>
                          </w:r>
                          <w:r>
                            <w:fldChar w:fldCharType="end"/>
                          </w:r>
                          <w:r>
                            <w:rPr>
                              <w:spacing w:val="84"/>
                              <w:w w:val="110"/>
                              <w:sz w:val="26"/>
                            </w:rPr>
                            <w:t xml:space="preserve"> </w:t>
                          </w:r>
                          <w:r>
                            <w:rPr>
                              <w:w w:val="110"/>
                              <w:sz w:val="28"/>
                            </w:rPr>
                            <w:t>—</w:t>
                          </w:r>
                        </w:p>
                      </w:txbxContent>
                    </wps:txbx>
                    <wps:bodyPr rot="0" vert="horz" wrap="square" lIns="0" tIns="0" rIns="0" bIns="0" anchor="t" anchorCtr="false" upright="true">
                      <a:noAutofit/>
                    </wps:bodyPr>
                  </wps:wsp>
                </a:graphicData>
              </a:graphic>
            </wp:anchor>
          </w:drawing>
        </mc:Choice>
        <mc:Fallback>
          <w:pict>
            <v:shape id="Text Box 2" o:spid="_x0000_s1026" o:spt="202" type="#_x0000_t202" style="position:absolute;left:0pt;margin-left:89pt;margin-top:782.45pt;height:16pt;width:63pt;mso-position-horizontal-relative:page;mso-position-vertical-relative:page;z-index:-251657216;mso-width-relative:page;mso-height-relative:page;" filled="f" stroked="f" coordsize="21600,21600" o:gfxdata="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xLar3YAAAADQEAAA8A&#10;AAAAAAAAAQAgAAAAOAAAAGRycy9kb3ducmV2LnhtbFBLAQIUABQAAAAIAIdO4kDGkJkxyAEAAI8D&#10;AAAOAAAAAAAAAAEAIAAAAD0BAABkcnMvZTJvRG9jLnhtbFBLBQYAAAAABgAGAFkBAAB3BQAAAAA=&#10;">
              <v:fill on="f" focussize="0,0"/>
              <v:stroke on="f"/>
              <v:imagedata o:title=""/>
              <o:lock v:ext="edit" aspectratio="f"/>
              <v:textbox inset="0mm,0mm,0mm,0mm">
                <w:txbxContent>
                  <w:p>
                    <w:pPr>
                      <w:spacing w:line="320" w:lineRule="exact"/>
                      <w:rPr>
                        <w:sz w:val="28"/>
                      </w:rPr>
                    </w:pPr>
                    <w:r>
                      <w:rPr>
                        <w:w w:val="110"/>
                        <w:sz w:val="28"/>
                      </w:rPr>
                      <w:t xml:space="preserve">— </w:t>
                    </w:r>
                    <w:r>
                      <w:fldChar w:fldCharType="begin"/>
                    </w:r>
                    <w:r>
                      <w:rPr>
                        <w:w w:val="110"/>
                        <w:sz w:val="26"/>
                      </w:rPr>
                      <w:instrText xml:space="preserve"> PAGE </w:instrText>
                    </w:r>
                    <w:r>
                      <w:fldChar w:fldCharType="separate"/>
                    </w:r>
                    <w:r>
                      <w:rPr>
                        <w:w w:val="110"/>
                        <w:sz w:val="26"/>
                      </w:rPr>
                      <w:t>30</w:t>
                    </w:r>
                    <w:r>
                      <w:fldChar w:fldCharType="end"/>
                    </w:r>
                    <w:r>
                      <w:rPr>
                        <w:spacing w:val="84"/>
                        <w:w w:val="110"/>
                        <w:sz w:val="26"/>
                      </w:rPr>
                      <w:t xml:space="preserve"> </w:t>
                    </w:r>
                    <w:r>
                      <w:rPr>
                        <w:w w:val="110"/>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45720" distB="45720" distL="114300" distR="114300" simplePos="0" relativeHeight="251660288" behindDoc="1" locked="0" layoutInCell="1" allowOverlap="1">
              <wp:simplePos x="0" y="0"/>
              <wp:positionH relativeFrom="column">
                <wp:posOffset>-504190</wp:posOffset>
              </wp:positionH>
              <wp:positionV relativeFrom="paragraph">
                <wp:posOffset>478155</wp:posOffset>
              </wp:positionV>
              <wp:extent cx="2360930" cy="1404620"/>
              <wp:effectExtent l="0" t="0" r="1270" b="5080"/>
              <wp:wrapNone/>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60930" cy="1404620"/>
                      </a:xfrm>
                      <a:prstGeom prst="rect">
                        <a:avLst/>
                      </a:prstGeom>
                      <a:solidFill>
                        <a:srgbClr val="FFFFFF"/>
                      </a:solidFill>
                      <a:ln w="9525">
                        <a:noFill/>
                        <a:miter lim="800000"/>
                      </a:ln>
                    </wps:spPr>
                    <wps:txbx>
                      <w:txbxContent>
                        <w:sdt>
                          <w:sdtPr>
                            <w:rPr>
                              <w:rFonts w:hint="eastAsia" w:ascii="宋体" w:hAnsi="宋体"/>
                              <w:sz w:val="28"/>
                              <w:szCs w:val="28"/>
                            </w:rPr>
                            <w:id w:val="880758232"/>
                            <w:docPartObj>
                              <w:docPartGallery w:val="autotext"/>
                            </w:docPartObj>
                          </w:sdtPr>
                          <w:sdtEndPr>
                            <w:rPr>
                              <w:rFonts w:hint="eastAsia" w:ascii="宋体" w:hAnsi="宋体"/>
                              <w:sz w:val="28"/>
                              <w:szCs w:val="28"/>
                            </w:rPr>
                          </w:sdtEndPr>
                          <w:sdtContent>
                            <w:p>
                              <w:pPr>
                                <w:pStyle w:val="3"/>
                                <w:ind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sdtContent>
                        </w:sdt>
                      </w:txbxContent>
                    </wps:txbx>
                    <wps:bodyPr rot="0" vert="vert"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9.7pt;margin-top:37.65pt;height:110.6pt;width:185.9pt;z-index:-251656192;mso-width-relative:margin;mso-height-relative:margin;mso-width-percent:400;mso-height-percent:200;" fillcolor="#FFFFFF" filled="t" stroked="f" coordsize="21600,21600" o:gfxdata="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RWo7TZAAAACgEAAA8AAAAAAAAAAQAgAAAAOAAAAGRycy9k&#10;b3ducmV2LnhtbFBLAQIUABQAAAAIAIdO4kDj8UsAJAIAABEEAAAOAAAAAAAAAAEAIAAAAD4BAABk&#10;cnMvZTJvRG9jLnhtbFBLBQYAAAAABgAGAFkBAADUBQAAAAA=&#10;">
              <v:fill on="t" focussize="0,0"/>
              <v:stroke on="f" miterlimit="8" joinstyle="miter"/>
              <v:imagedata o:title=""/>
              <o:lock v:ext="edit" aspectratio="f"/>
              <v:textbox style="layout-flow:vertical;mso-fit-shape-to-text:t;">
                <w:txbxContent>
                  <w:sdt>
                    <w:sdtPr>
                      <w:rPr>
                        <w:rFonts w:hint="eastAsia" w:ascii="宋体" w:hAnsi="宋体"/>
                        <w:sz w:val="28"/>
                        <w:szCs w:val="28"/>
                      </w:rPr>
                      <w:id w:val="880758232"/>
                      <w:docPartObj>
                        <w:docPartGallery w:val="autotext"/>
                      </w:docPartObj>
                    </w:sdtPr>
                    <w:sdtEndPr>
                      <w:rPr>
                        <w:rFonts w:hint="eastAsia" w:ascii="宋体" w:hAnsi="宋体"/>
                        <w:sz w:val="28"/>
                        <w:szCs w:val="28"/>
                      </w:rPr>
                    </w:sdtEndPr>
                    <w:sdtContent>
                      <w:p>
                        <w:pPr>
                          <w:pStyle w:val="3"/>
                          <w:ind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45720" distB="45720" distL="114300" distR="114300" simplePos="0" relativeHeight="251662336" behindDoc="1" locked="0" layoutInCell="1" allowOverlap="1">
              <wp:simplePos x="0" y="0"/>
              <wp:positionH relativeFrom="column">
                <wp:posOffset>-485140</wp:posOffset>
              </wp:positionH>
              <wp:positionV relativeFrom="paragraph">
                <wp:posOffset>459105</wp:posOffset>
              </wp:positionV>
              <wp:extent cx="2360930" cy="1404620"/>
              <wp:effectExtent l="0" t="0" r="1270" b="5080"/>
              <wp:wrapNone/>
              <wp:docPr id="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60930" cy="1404620"/>
                      </a:xfrm>
                      <a:prstGeom prst="rect">
                        <a:avLst/>
                      </a:prstGeom>
                      <a:solidFill>
                        <a:srgbClr val="FFFFFF"/>
                      </a:solidFill>
                      <a:ln w="9525">
                        <a:noFill/>
                        <a:miter lim="800000"/>
                      </a:ln>
                    </wps:spPr>
                    <wps:txbx>
                      <w:txbxContent>
                        <w:sdt>
                          <w:sdtPr>
                            <w:rPr>
                              <w:rFonts w:hint="eastAsia" w:ascii="宋体" w:hAnsi="宋体"/>
                              <w:sz w:val="28"/>
                              <w:szCs w:val="28"/>
                            </w:rPr>
                            <w:id w:val="-228376668"/>
                            <w:docPartObj>
                              <w:docPartGallery w:val="autotext"/>
                            </w:docPartObj>
                          </w:sdtPr>
                          <w:sdtEndPr>
                            <w:rPr>
                              <w:rFonts w:hint="eastAsia" w:ascii="宋体" w:hAnsi="宋体"/>
                              <w:sz w:val="28"/>
                              <w:szCs w:val="28"/>
                            </w:rPr>
                          </w:sdtEndPr>
                          <w:sdtContent>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hint="eastAsia" w:ascii="宋体" w:hAnsi="宋体"/>
                                  <w:sz w:val="28"/>
                                  <w:szCs w:val="28"/>
                                </w:rPr>
                                <w:t xml:space="preserve"> —</w:t>
                              </w:r>
                            </w:p>
                          </w:sdtContent>
                        </w:sdt>
                      </w:txbxContent>
                    </wps:txbx>
                    <wps:bodyPr rot="0" vert="vert"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8.2pt;margin-top:36.15pt;height:110.6pt;width:185.9pt;z-index:-251654144;mso-width-relative:margin;mso-height-relative:margin;mso-width-percent:400;mso-height-percent:200;" fillcolor="#FFFFFF" filled="t" stroked="f" coordsize="21600,21600" o:gfxdata="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YZrSX2QAAAAoBAAAPAAAAAAAAAAEAIAAAADgAAABkcnMvZG93&#10;bnJldi54bWxQSwECFAAUAAAACACHTuJAD0Ki5iICAAAPBAAADgAAAAAAAAABACAAAAA+AQAAZHJz&#10;L2Uyb0RvYy54bWxQSwUGAAAAAAYABgBZAQAA0gUAAAAA&#10;">
              <v:fill on="t" focussize="0,0"/>
              <v:stroke on="f" miterlimit="8" joinstyle="miter"/>
              <v:imagedata o:title=""/>
              <o:lock v:ext="edit" aspectratio="f"/>
              <v:textbox style="layout-flow:vertical;mso-fit-shape-to-text:t;">
                <w:txbxContent>
                  <w:sdt>
                    <w:sdtPr>
                      <w:rPr>
                        <w:rFonts w:hint="eastAsia" w:ascii="宋体" w:hAnsi="宋体"/>
                        <w:sz w:val="28"/>
                        <w:szCs w:val="28"/>
                      </w:rPr>
                      <w:id w:val="-228376668"/>
                      <w:docPartObj>
                        <w:docPartGallery w:val="autotext"/>
                      </w:docPartObj>
                    </w:sdtPr>
                    <w:sdtEndPr>
                      <w:rPr>
                        <w:rFonts w:hint="eastAsia" w:ascii="宋体" w:hAnsi="宋体"/>
                        <w:sz w:val="28"/>
                        <w:szCs w:val="28"/>
                      </w:rPr>
                    </w:sdtEndPr>
                    <w:sdtContent>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F1915"/>
    <w:multiLevelType w:val="multilevel"/>
    <w:tmpl w:val="463F191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2A8CD"/>
    <w:rsid w:val="7FE2A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ascii="华文仿宋" w:hAnsi="华文仿宋" w:eastAsia="华文仿宋"/>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customStyle="1" w:styleId="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7">
    <w:name w:val="网格型1"/>
    <w:basedOn w:val="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2021-02-01T11:18:00Z</dcterms:created>
  <dc:creator>user</dc:creator>
  <cp:lastModifiedBy>user</cp:lastModifiedBy>
  <dcterms:modified xsi:type="dcterms:W3CDTF">2021-02-01T11:19:35Z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