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topLinePunct/>
        <w:spacing w:line="600" w:lineRule="exact"/>
        <w:jc w:val="left"/>
        <w:rPr>
          <w:rStyle w:val="9"/>
          <w:rFonts w:ascii="Times New Roman" w:hAnsi="Times New Roman" w:eastAsia="黑体"/>
          <w:sz w:val="32"/>
          <w:szCs w:val="32"/>
        </w:rPr>
      </w:pPr>
      <w:r>
        <w:rPr>
          <w:rStyle w:val="9"/>
          <w:rFonts w:ascii="Times New Roman" w:hAnsi="Times New Roman" w:eastAsia="黑体"/>
          <w:sz w:val="32"/>
          <w:szCs w:val="32"/>
        </w:rPr>
        <w:t>附件2</w:t>
      </w:r>
    </w:p>
    <w:p>
      <w:pPr>
        <w:overflowPunct w:val="0"/>
        <w:topLinePunct/>
        <w:spacing w:line="300" w:lineRule="exact"/>
        <w:rPr>
          <w:rStyle w:val="9"/>
          <w:rFonts w:ascii="Times New Roman" w:hAnsi="Times New Roman" w:eastAsia="黑体"/>
          <w:szCs w:val="32"/>
        </w:rPr>
      </w:pPr>
    </w:p>
    <w:p>
      <w:pPr>
        <w:overflowPunct w:val="0"/>
        <w:topLinePunct/>
        <w:spacing w:line="600" w:lineRule="exact"/>
        <w:jc w:val="center"/>
        <w:outlineLvl w:val="0"/>
        <w:rPr>
          <w:rStyle w:val="9"/>
          <w:rFonts w:ascii="Times New Roman" w:hAnsi="Times New Roman" w:eastAsia="方正小标宋简体"/>
          <w:sz w:val="44"/>
          <w:szCs w:val="32"/>
        </w:rPr>
      </w:pPr>
      <w:r>
        <w:rPr>
          <w:rStyle w:val="9"/>
          <w:rFonts w:hint="eastAsia" w:ascii="Times New Roman" w:hAnsi="Times New Roman" w:eastAsia="方正小标宋简体"/>
          <w:sz w:val="44"/>
          <w:szCs w:val="32"/>
        </w:rPr>
        <w:t>2023年1</w:t>
      </w:r>
      <w:r>
        <w:rPr>
          <w:rFonts w:hint="eastAsia" w:ascii="Times New Roman" w:hAnsi="Times New Roman" w:eastAsia="仿宋_GB2312"/>
          <w:sz w:val="32"/>
          <w:szCs w:val="20"/>
        </w:rPr>
        <w:t>—</w:t>
      </w:r>
      <w:r>
        <w:rPr>
          <w:rStyle w:val="9"/>
          <w:rFonts w:ascii="Times New Roman" w:hAnsi="Times New Roman" w:eastAsia="方正小标宋简体"/>
          <w:sz w:val="44"/>
          <w:szCs w:val="32"/>
        </w:rPr>
        <w:t>1</w:t>
      </w:r>
      <w:r>
        <w:rPr>
          <w:rStyle w:val="9"/>
          <w:rFonts w:hint="eastAsia" w:ascii="Times New Roman" w:hAnsi="Times New Roman" w:eastAsia="方正小标宋简体"/>
          <w:sz w:val="44"/>
          <w:szCs w:val="32"/>
        </w:rPr>
        <w:t>1月</w:t>
      </w:r>
      <w:r>
        <w:rPr>
          <w:rStyle w:val="9"/>
          <w:rFonts w:ascii="Times New Roman" w:hAnsi="Times New Roman" w:eastAsia="方正小标宋简体"/>
          <w:sz w:val="44"/>
          <w:szCs w:val="32"/>
        </w:rPr>
        <w:t>全省</w:t>
      </w:r>
      <w:r>
        <w:rPr>
          <w:rStyle w:val="9"/>
          <w:rFonts w:hint="eastAsia" w:ascii="Times New Roman" w:hAnsi="Times New Roman" w:eastAsia="方正小标宋简体"/>
          <w:sz w:val="44"/>
          <w:szCs w:val="32"/>
        </w:rPr>
        <w:t>PM</w:t>
      </w:r>
      <w:r>
        <w:rPr>
          <w:rStyle w:val="9"/>
          <w:rFonts w:hint="eastAsia" w:ascii="Times New Roman" w:hAnsi="Times New Roman" w:eastAsia="方正小标宋简体"/>
          <w:sz w:val="44"/>
          <w:szCs w:val="32"/>
          <w:vertAlign w:val="subscript"/>
        </w:rPr>
        <w:t>10</w:t>
      </w:r>
      <w:r>
        <w:rPr>
          <w:rStyle w:val="9"/>
          <w:rFonts w:hint="eastAsia" w:ascii="Times New Roman" w:hAnsi="Times New Roman" w:eastAsia="方正小标宋简体"/>
          <w:sz w:val="44"/>
          <w:szCs w:val="32"/>
        </w:rPr>
        <w:t>、O</w:t>
      </w:r>
      <w:r>
        <w:rPr>
          <w:rStyle w:val="9"/>
          <w:rFonts w:hint="eastAsia" w:ascii="Times New Roman" w:hAnsi="Times New Roman" w:eastAsia="方正小标宋简体"/>
          <w:sz w:val="44"/>
          <w:szCs w:val="32"/>
          <w:vertAlign w:val="subscript"/>
        </w:rPr>
        <w:t>3</w:t>
      </w:r>
      <w:r>
        <w:rPr>
          <w:rStyle w:val="9"/>
          <w:rFonts w:hint="eastAsia" w:ascii="Times New Roman" w:hAnsi="Times New Roman" w:eastAsia="方正小标宋简体"/>
          <w:sz w:val="44"/>
          <w:szCs w:val="32"/>
        </w:rPr>
        <w:t>、NO</w:t>
      </w:r>
      <w:r>
        <w:rPr>
          <w:rStyle w:val="9"/>
          <w:rFonts w:hint="eastAsia" w:ascii="Times New Roman" w:hAnsi="Times New Roman" w:eastAsia="方正小标宋简体"/>
          <w:sz w:val="44"/>
          <w:szCs w:val="32"/>
          <w:vertAlign w:val="subscript"/>
        </w:rPr>
        <w:t>2</w:t>
      </w:r>
      <w:r>
        <w:rPr>
          <w:rStyle w:val="9"/>
          <w:rFonts w:ascii="Times New Roman" w:hAnsi="Times New Roman" w:eastAsia="方正小标宋简体"/>
          <w:sz w:val="44"/>
          <w:szCs w:val="32"/>
        </w:rPr>
        <w:t>变化情况</w:t>
      </w:r>
      <w:bookmarkStart w:id="0" w:name="_GoBack"/>
      <w:bookmarkEnd w:id="0"/>
    </w:p>
    <w:p>
      <w:pPr>
        <w:pStyle w:val="5"/>
        <w:spacing w:after="0" w:line="300" w:lineRule="exact"/>
        <w:ind w:left="0" w:leftChars="0" w:firstLine="0" w:firstLineChars="0"/>
        <w:rPr>
          <w:rFonts w:ascii="Times New Roman" w:hAnsi="Times New Roman"/>
        </w:rPr>
      </w:pPr>
    </w:p>
    <w:tbl>
      <w:tblPr>
        <w:tblStyle w:val="6"/>
        <w:tblW w:w="4956" w:type="pct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987"/>
        <w:gridCol w:w="1173"/>
        <w:gridCol w:w="1001"/>
        <w:gridCol w:w="1168"/>
        <w:gridCol w:w="1265"/>
        <w:gridCol w:w="1168"/>
        <w:gridCol w:w="1168"/>
        <w:gridCol w:w="1305"/>
        <w:gridCol w:w="1170"/>
        <w:gridCol w:w="1170"/>
        <w:gridCol w:w="1317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tblHeader/>
          <w:jc w:val="center"/>
        </w:trPr>
        <w:tc>
          <w:tcPr>
            <w:tcW w:w="1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  <w:t>区域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  <w:t>市(州)</w:t>
            </w:r>
          </w:p>
        </w:tc>
        <w:tc>
          <w:tcPr>
            <w:tcW w:w="9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  <w:t>PM</w:t>
            </w:r>
            <w:r>
              <w:rPr>
                <w:rFonts w:ascii="Times New Roman" w:hAnsi="Times New Roman" w:eastAsia="黑体"/>
                <w:bCs/>
                <w:color w:val="000000"/>
                <w:kern w:val="0"/>
                <w:sz w:val="22"/>
                <w:vertAlign w:val="subscript"/>
              </w:rPr>
              <w:t>10</w:t>
            </w:r>
          </w:p>
        </w:tc>
        <w:tc>
          <w:tcPr>
            <w:tcW w:w="11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  <w:t>同比</w:t>
            </w:r>
          </w:p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  <w:t>2022年</w:t>
            </w:r>
          </w:p>
        </w:tc>
        <w:tc>
          <w:tcPr>
            <w:tcW w:w="12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2"/>
              </w:rPr>
            </w:pPr>
            <w:r>
              <w:rPr>
                <w:rFonts w:ascii="Times New Roman" w:hAnsi="Times New Roman" w:eastAsia="黑体"/>
                <w:kern w:val="0"/>
                <w:sz w:val="22"/>
              </w:rPr>
              <w:t>同比</w:t>
            </w:r>
          </w:p>
          <w:p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/>
                <w:kern w:val="0"/>
                <w:sz w:val="22"/>
              </w:rPr>
              <w:t>三年均值</w:t>
            </w:r>
          </w:p>
        </w:tc>
        <w:tc>
          <w:tcPr>
            <w:tcW w:w="11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  <w:t>O</w:t>
            </w:r>
            <w:r>
              <w:rPr>
                <w:rFonts w:ascii="Times New Roman" w:hAnsi="Times New Roman" w:eastAsia="黑体"/>
                <w:bCs/>
                <w:color w:val="000000"/>
                <w:kern w:val="0"/>
                <w:sz w:val="22"/>
                <w:vertAlign w:val="subscript"/>
              </w:rPr>
              <w:t>3</w:t>
            </w:r>
          </w:p>
        </w:tc>
        <w:tc>
          <w:tcPr>
            <w:tcW w:w="11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  <w:t>同比</w:t>
            </w:r>
          </w:p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  <w:t>2022年</w:t>
            </w:r>
          </w:p>
        </w:tc>
        <w:tc>
          <w:tcPr>
            <w:tcW w:w="12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2"/>
              </w:rPr>
            </w:pPr>
            <w:r>
              <w:rPr>
                <w:rFonts w:ascii="Times New Roman" w:hAnsi="Times New Roman" w:eastAsia="黑体"/>
                <w:kern w:val="0"/>
                <w:sz w:val="22"/>
              </w:rPr>
              <w:t>同比</w:t>
            </w:r>
          </w:p>
          <w:p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/>
                <w:kern w:val="0"/>
                <w:sz w:val="22"/>
              </w:rPr>
              <w:t>三年均值</w:t>
            </w:r>
          </w:p>
        </w:tc>
        <w:tc>
          <w:tcPr>
            <w:tcW w:w="11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  <w:t>NO</w:t>
            </w:r>
            <w:r>
              <w:rPr>
                <w:rFonts w:ascii="Times New Roman" w:hAnsi="Times New Roman" w:eastAsia="黑体"/>
                <w:bCs/>
                <w:color w:val="000000"/>
                <w:kern w:val="0"/>
                <w:sz w:val="22"/>
                <w:vertAlign w:val="subscript"/>
              </w:rPr>
              <w:t>2</w:t>
            </w:r>
          </w:p>
        </w:tc>
        <w:tc>
          <w:tcPr>
            <w:tcW w:w="11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  <w:t>同比</w:t>
            </w:r>
          </w:p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  <w:t>2022年</w:t>
            </w:r>
          </w:p>
        </w:tc>
        <w:tc>
          <w:tcPr>
            <w:tcW w:w="12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2"/>
              </w:rPr>
            </w:pPr>
            <w:r>
              <w:rPr>
                <w:rFonts w:ascii="Times New Roman" w:hAnsi="Times New Roman" w:eastAsia="黑体"/>
                <w:kern w:val="0"/>
                <w:sz w:val="22"/>
              </w:rPr>
              <w:t>同比</w:t>
            </w:r>
          </w:p>
          <w:p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/>
                <w:kern w:val="0"/>
                <w:sz w:val="22"/>
              </w:rPr>
              <w:t>三年均值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921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成都平原地区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成都市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55.9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0.4%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-7.5%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171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-6.6%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4.4%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26.6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-8.9%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-27.1%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92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德阳市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63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4.8%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4.1%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172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3.2%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11.8%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24.4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-12.9%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-16.4%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92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绵阳市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55.1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5.4%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2.0%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163.1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7.3%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10.8%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24.6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-1.2%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-8.9%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92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遂宁市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49.6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-4.6%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7.6%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147.7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0.0%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11.5%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26.3%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21.8%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92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乐山市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54.6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0.0%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4.2%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157.7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-0.6%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11.1%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24.3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2.1%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-6.9%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92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眉山市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54.1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17.6%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0.9%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167.7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-4.9%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9.0%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4.4%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-5.8%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92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雅安市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41.4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7.0%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11.3%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144.7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-1.8%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11.4%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18.5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3.4%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-6.1%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92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资阳市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51.4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-1.0%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5.8%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154.7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-2.9%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6.7%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18.4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-13.6%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-22.7%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92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平均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53.1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3.3%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2.9%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159.8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-1.0%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9.5%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-0.8%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-10.8%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921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川南地区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自贡市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58.9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5.0%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-5.6%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156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-4.1%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2.6%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22.5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5.6%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-10.0%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92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泸州市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62.3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11.2%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24.4%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151.7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-1.5%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3.5%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21.9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-8.8%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-20.4%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92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内江市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48.5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13.1%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1.3%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154.7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-4.3%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8.7%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22.2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-5.5%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-0.9%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92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61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6.3%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4.5%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162.7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-1.8%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9.3%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26.1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-3.7%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-7.4%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92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平均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57.7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8.7%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5.5%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156.3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-2.9%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6.0%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23.2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-3.3%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-10.1%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921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川东北地区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广元市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43.8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14.1%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2.1%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126.7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3.0%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10.8%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21.7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-7.3%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-23.6%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92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南充市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54.6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9.4%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-2.7%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142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6.0%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18.3%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39.4%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-4.2%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92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广安市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52.8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12.1%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4.8%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147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1.4%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7.9%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17.6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4.1%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-14.6%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92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达州市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51.9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14.3%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-15.5%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123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4.2%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9.7%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34.4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1.5%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-2.8%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92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巴中市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42.3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8.2%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-3.2%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120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-2.2%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5.7%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22.6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-1.3%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-3.0%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92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平均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49.1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11.6%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-3.5%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131.7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2.5%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10.4%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23.9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5.3%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-9.1%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921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攀西高原地区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攀枝花市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46.6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6.4%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-2.3%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142.7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13.3%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5.5%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24.9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-12.0%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-20.7%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9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凉山州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33.7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-4.3%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0.9%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136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6.2%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1.3%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13.5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-11.8%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-11.2%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921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川西高原地区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阿坝州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19.7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20.9%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-12.4%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104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-6.9%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-4.5%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9.6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-8.6%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6.7%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92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甘孜州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16.3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-22.4%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-1.2%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108.7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2.5%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10.5%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15.8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-18.1%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-19.0%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0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  <w:t>重点城市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54.3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6.3%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1.9%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154.4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-0.7%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8.9%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0.8%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-9.4%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0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  <w:t>全省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48.5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6.1%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1.3%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145.4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0.1%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7.9%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22.3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-1.8%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-10.8%</w:t>
            </w:r>
          </w:p>
        </w:tc>
      </w:tr>
    </w:tbl>
    <w:p>
      <w:pPr>
        <w:overflowPunct w:val="0"/>
        <w:topLinePunct/>
        <w:spacing w:line="400" w:lineRule="exact"/>
        <w:jc w:val="right"/>
        <w:outlineLvl w:val="0"/>
        <w:rPr>
          <w:rStyle w:val="9"/>
          <w:rFonts w:ascii="Times New Roman" w:hAnsi="Times New Roman" w:eastAsia="黑体"/>
          <w:sz w:val="24"/>
        </w:rPr>
      </w:pPr>
      <w:r>
        <w:rPr>
          <w:rStyle w:val="9"/>
          <w:rFonts w:ascii="Times New Roman" w:hAnsi="Times New Roman" w:eastAsia="黑体"/>
          <w:sz w:val="24"/>
        </w:rPr>
        <w:t>（微克每立方米）</w:t>
      </w:r>
    </w:p>
    <w:p>
      <w:pPr>
        <w:overflowPunct w:val="0"/>
        <w:topLinePunct/>
        <w:spacing w:line="400" w:lineRule="exact"/>
        <w:rPr>
          <w:rFonts w:ascii="Times New Roman" w:hAnsi="Times New Roman" w:eastAsia="仿宋_GB2312" w:cs="仿宋_GB2312"/>
          <w:sz w:val="24"/>
        </w:rPr>
      </w:pPr>
      <w:r>
        <w:rPr>
          <w:rFonts w:hint="eastAsia" w:ascii="Times New Roman" w:hAnsi="Times New Roman" w:eastAsia="仿宋_GB2312" w:cs="仿宋_GB2312"/>
          <w:sz w:val="24"/>
        </w:rPr>
        <w:t>备注：1．重点城市是指全国168个重点城市中我省的15个市。</w:t>
      </w:r>
    </w:p>
    <w:p>
      <w:pPr>
        <w:numPr>
          <w:ilvl w:val="0"/>
          <w:numId w:val="1"/>
        </w:numPr>
        <w:overflowPunct w:val="0"/>
        <w:topLinePunct/>
        <w:spacing w:line="400" w:lineRule="exact"/>
        <w:ind w:firstLine="720" w:firstLineChars="300"/>
        <w:rPr>
          <w:rFonts w:ascii="Times New Roman" w:hAnsi="Times New Roman" w:eastAsia="仿宋_GB2312" w:cs="仿宋_GB2312"/>
          <w:sz w:val="24"/>
        </w:rPr>
      </w:pPr>
      <w:r>
        <w:rPr>
          <w:rFonts w:hint="eastAsia" w:ascii="Times New Roman" w:hAnsi="Times New Roman" w:eastAsia="仿宋_GB2312" w:cs="仿宋_GB2312"/>
          <w:sz w:val="24"/>
        </w:rPr>
        <w:t>三年均值指2019—2021年同期平均值。</w:t>
      </w:r>
    </w:p>
    <w:p>
      <w:pPr>
        <w:numPr>
          <w:ilvl w:val="0"/>
          <w:numId w:val="1"/>
        </w:numPr>
        <w:overflowPunct w:val="0"/>
        <w:topLinePunct/>
        <w:spacing w:line="400" w:lineRule="exact"/>
        <w:ind w:firstLine="720" w:firstLineChars="300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数据来源为国控站实测数据。</w:t>
      </w:r>
    </w:p>
    <w:p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283" w:usb1="180F0C1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uppressAutoHyphens/>
      <w:overflowPunct w:val="0"/>
      <w:autoSpaceDE w:val="0"/>
      <w:autoSpaceDN w:val="0"/>
      <w:adjustRightInd w:val="0"/>
      <w:textAlignment w:val="baseline"/>
      <w:rPr>
        <w:sz w:val="20"/>
        <w:szCs w:val="24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-363220</wp:posOffset>
              </wp:positionH>
              <wp:positionV relativeFrom="paragraph">
                <wp:posOffset>-1289050</wp:posOffset>
              </wp:positionV>
              <wp:extent cx="431165" cy="1101725"/>
              <wp:effectExtent l="5080" t="5080" r="5715" b="5715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165" cy="1101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txbx>
                      <w:txbxContent>
                        <w:p>
                          <w:pPr>
                            <w:pStyle w:val="4"/>
                            <w:ind w:left="210" w:leftChars="100" w:right="210" w:rightChars="100"/>
                            <w:jc w:val="right"/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5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vert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6" o:spid="_x0000_s1026" o:spt="202" type="#_x0000_t202" style="position:absolute;left:0pt;margin-left:-28.6pt;margin-top:-101.5pt;height:86.75pt;width:33.95pt;z-index:-251657216;mso-width-relative:margin;mso-height-relative:margin;mso-width-percent:400;mso-height-percent:200;" stroked="t" coordsize="21600,21600" o:gfxdata="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OHUfr2wAAAAsB&#10;AAAPAAAAAAAAAAEAIAAAACIAAABkcnMvZG93bnJldi54bWxQSwECFAAUAAAACACHTuJAfpwr/RgC&#10;AABcBAAADgAAAAAAAAABACAAAAAqAQAAZHJzL2Uyb0RvYy54bWxQSwUGAAAAAAYABgBZAQAAtAUA&#10;AAAA&#10;">
              <v:path/>
              <v:fill focussize="0,0"/>
              <v:stroke color="#FFFFFF" joinstyle="miter"/>
              <v:imagedata o:title=""/>
              <o:lock v:ext="edit"/>
              <v:textbox style="layout-flow:vertical;mso-fit-shape-to-text:t;">
                <w:txbxContent>
                  <w:p>
                    <w:pPr>
                      <w:pStyle w:val="4"/>
                      <w:ind w:left="210" w:leftChars="100" w:right="210" w:rightChars="100"/>
                      <w:jc w:val="right"/>
                      <w:rPr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5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uppressAutoHyphens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lYjhkM2VhNmZhNGZkZGVlZTE1NzQ3MzA2NWMwNGUifQ=="/>
  </w:docVars>
  <w:rsids>
    <w:rsidRoot w:val="0AC9746A"/>
    <w:rsid w:val="002F061A"/>
    <w:rsid w:val="01787511"/>
    <w:rsid w:val="01D9734C"/>
    <w:rsid w:val="04B63A89"/>
    <w:rsid w:val="088A1DAF"/>
    <w:rsid w:val="08FB5784"/>
    <w:rsid w:val="0AC9746A"/>
    <w:rsid w:val="0C426909"/>
    <w:rsid w:val="0DB80779"/>
    <w:rsid w:val="0ED075D4"/>
    <w:rsid w:val="10F51620"/>
    <w:rsid w:val="120945FF"/>
    <w:rsid w:val="145F691E"/>
    <w:rsid w:val="18CE0171"/>
    <w:rsid w:val="193C0AB6"/>
    <w:rsid w:val="1A0B1C81"/>
    <w:rsid w:val="1B050932"/>
    <w:rsid w:val="1B576919"/>
    <w:rsid w:val="1F457A4F"/>
    <w:rsid w:val="1F8029DD"/>
    <w:rsid w:val="24997352"/>
    <w:rsid w:val="25056126"/>
    <w:rsid w:val="257D2E0C"/>
    <w:rsid w:val="265768A7"/>
    <w:rsid w:val="272E08F4"/>
    <w:rsid w:val="27557ECB"/>
    <w:rsid w:val="29687186"/>
    <w:rsid w:val="2A1C736D"/>
    <w:rsid w:val="2DA000F1"/>
    <w:rsid w:val="2FA21C17"/>
    <w:rsid w:val="34052A5B"/>
    <w:rsid w:val="34DF305F"/>
    <w:rsid w:val="352A1150"/>
    <w:rsid w:val="355A43E9"/>
    <w:rsid w:val="36D5294F"/>
    <w:rsid w:val="370B383C"/>
    <w:rsid w:val="39252C44"/>
    <w:rsid w:val="3A1A7E0D"/>
    <w:rsid w:val="3ABE40D8"/>
    <w:rsid w:val="3ADF1590"/>
    <w:rsid w:val="3C0C1E0D"/>
    <w:rsid w:val="3CFA42E9"/>
    <w:rsid w:val="43453B5F"/>
    <w:rsid w:val="4414168E"/>
    <w:rsid w:val="44220490"/>
    <w:rsid w:val="450A6F34"/>
    <w:rsid w:val="47BB51E6"/>
    <w:rsid w:val="4B5517C9"/>
    <w:rsid w:val="4BBD3A49"/>
    <w:rsid w:val="4E1719B8"/>
    <w:rsid w:val="4E394BEF"/>
    <w:rsid w:val="4E4642A0"/>
    <w:rsid w:val="57CC30F9"/>
    <w:rsid w:val="5AB77C65"/>
    <w:rsid w:val="5AD431A3"/>
    <w:rsid w:val="5B9B4516"/>
    <w:rsid w:val="5BF214AA"/>
    <w:rsid w:val="5C875C42"/>
    <w:rsid w:val="5E1C529A"/>
    <w:rsid w:val="6176591A"/>
    <w:rsid w:val="64105D58"/>
    <w:rsid w:val="662F4487"/>
    <w:rsid w:val="66824361"/>
    <w:rsid w:val="66FA77EB"/>
    <w:rsid w:val="6B422ADC"/>
    <w:rsid w:val="6D8E00C5"/>
    <w:rsid w:val="701636A9"/>
    <w:rsid w:val="703D2A65"/>
    <w:rsid w:val="70532EFC"/>
    <w:rsid w:val="712C26E6"/>
    <w:rsid w:val="74C54B03"/>
    <w:rsid w:val="750715DE"/>
    <w:rsid w:val="78CB575E"/>
    <w:rsid w:val="7C411144"/>
    <w:rsid w:val="7E253985"/>
    <w:rsid w:val="7ED4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autoRedefine/>
    <w:qFormat/>
    <w:uiPriority w:val="0"/>
    <w:pPr>
      <w:keepNext/>
      <w:keepLines/>
      <w:spacing w:before="100" w:beforeLines="0" w:beforeAutospacing="0" w:after="90" w:afterLines="0" w:afterAutospacing="0" w:line="576" w:lineRule="auto"/>
      <w:outlineLvl w:val="0"/>
    </w:pPr>
    <w:rPr>
      <w:rFonts w:eastAsia="黑体" w:asciiTheme="minorAscii" w:hAnsiTheme="minorAscii"/>
      <w:b/>
      <w:kern w:val="44"/>
      <w:sz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 2"/>
    <w:basedOn w:val="3"/>
    <w:next w:val="1"/>
    <w:qFormat/>
    <w:uiPriority w:val="0"/>
    <w:pPr>
      <w:ind w:firstLine="420" w:firstLineChars="200"/>
    </w:pPr>
  </w:style>
  <w:style w:type="character" w:customStyle="1" w:styleId="8">
    <w:name w:val="标题 1 Char"/>
    <w:link w:val="2"/>
    <w:autoRedefine/>
    <w:qFormat/>
    <w:uiPriority w:val="0"/>
    <w:rPr>
      <w:rFonts w:eastAsia="黑体" w:asciiTheme="minorAscii" w:hAnsiTheme="minorAscii"/>
      <w:b/>
      <w:kern w:val="44"/>
      <w:sz w:val="32"/>
    </w:rPr>
  </w:style>
  <w:style w:type="character" w:customStyle="1" w:styleId="9">
    <w:name w:val="NormalCharacter"/>
    <w:autoRedefine/>
    <w:qFormat/>
    <w:uiPriority w:val="0"/>
    <w:rPr>
      <w:rFonts w:ascii="等线" w:hAnsi="等线" w:eastAsia="等线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2024-01-24T03:00:00Z</dcterms:created>
  <dc:creator>罗纹殊</dc:creator>
  <cp:lastModifiedBy>罗纹殊</cp:lastModifiedBy>
  <dcterms:modified xsi:type="dcterms:W3CDTF">2024-01-24T03:00:47Z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0F5E8AAFB2D94715B4F3B2CF119D1A45_11</vt:lpwstr>
  </property>
</Properties>
</file>