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500" w:lineRule="exact"/>
        <w:ind w:right="1232" w:rightChars="400"/>
        <w:jc w:val="left"/>
        <w:rPr>
          <w:spacing w:val="0"/>
          <w:szCs w:val="32"/>
        </w:rPr>
      </w:pPr>
      <w:r>
        <w:rPr>
          <w:rFonts w:eastAsia="黑体"/>
          <w:spacing w:val="0"/>
          <w:szCs w:val="32"/>
        </w:rPr>
        <w:t>附件</w:t>
      </w:r>
    </w:p>
    <w:p>
      <w:pPr>
        <w:overflowPunct w:val="0"/>
        <w:topLinePunct/>
        <w:spacing w:line="600" w:lineRule="exact"/>
        <w:ind w:right="1232" w:rightChars="400"/>
        <w:jc w:val="left"/>
        <w:rPr>
          <w:spacing w:val="0"/>
          <w:sz w:val="36"/>
          <w:szCs w:val="36"/>
        </w:rPr>
      </w:pPr>
    </w:p>
    <w:p>
      <w:pPr>
        <w:overflowPunct w:val="0"/>
        <w:topLinePunct/>
        <w:spacing w:line="560" w:lineRule="exact"/>
        <w:jc w:val="center"/>
        <w:rPr>
          <w:rFonts w:hint="eastAsia" w:eastAsia="方正小标宋_GBK"/>
          <w:spacing w:val="0"/>
          <w:sz w:val="44"/>
          <w:szCs w:val="36"/>
        </w:rPr>
      </w:pPr>
      <w:r>
        <w:rPr>
          <w:rFonts w:hint="eastAsia" w:eastAsia="方正小标宋_GBK"/>
          <w:spacing w:val="0"/>
          <w:sz w:val="44"/>
          <w:szCs w:val="36"/>
        </w:rPr>
        <w:t>四川省</w:t>
      </w:r>
      <w:r>
        <w:rPr>
          <w:rFonts w:hint="eastAsia" w:eastAsia="方正小标宋_GBK"/>
          <w:spacing w:val="0"/>
          <w:sz w:val="44"/>
          <w:szCs w:val="36"/>
          <w:lang w:eastAsia="zh-CN"/>
        </w:rPr>
        <w:t>2025年第二批</w:t>
      </w:r>
      <w:r>
        <w:rPr>
          <w:rFonts w:hint="eastAsia" w:eastAsia="方正小标宋_GBK"/>
          <w:spacing w:val="0"/>
          <w:sz w:val="44"/>
          <w:szCs w:val="36"/>
        </w:rPr>
        <w:t>重污染天气重点行业企业绩效分级企业名单</w:t>
      </w:r>
    </w:p>
    <w:p>
      <w:pPr>
        <w:overflowPunct w:val="0"/>
        <w:topLinePunct/>
        <w:spacing w:line="560" w:lineRule="exact"/>
        <w:jc w:val="center"/>
        <w:rPr>
          <w:rFonts w:eastAsia="方正小标宋_GBK"/>
          <w:spacing w:val="0"/>
          <w:sz w:val="44"/>
          <w:szCs w:val="36"/>
        </w:rPr>
      </w:pPr>
      <w:r>
        <w:rPr>
          <w:rFonts w:hint="eastAsia" w:eastAsia="方正小标宋_GBK"/>
          <w:spacing w:val="0"/>
          <w:sz w:val="44"/>
          <w:szCs w:val="36"/>
        </w:rPr>
        <w:t>（征求意见稿）</w:t>
      </w:r>
    </w:p>
    <w:p>
      <w:pPr>
        <w:overflowPunct w:val="0"/>
        <w:topLinePunct/>
        <w:spacing w:line="240" w:lineRule="auto"/>
        <w:jc w:val="left"/>
        <w:rPr>
          <w:rFonts w:eastAsia="宋体"/>
          <w:spacing w:val="0"/>
          <w:sz w:val="21"/>
          <w:szCs w:val="24"/>
        </w:rPr>
      </w:pPr>
    </w:p>
    <w:tbl>
      <w:tblPr>
        <w:tblStyle w:val="4"/>
        <w:tblW w:w="51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42"/>
        <w:gridCol w:w="4836"/>
        <w:gridCol w:w="3626"/>
        <w:gridCol w:w="2640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行业分支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成都京东方显示科技有限公司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成都青山利康药业股份有限公司双流分公司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威顿达州化工有限责任公司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成都市康龙包装印务有限公司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塑料彩印软包装印刷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业泓科技（成都）有限公司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成都中住光纤有限公司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成都得一实业有限公司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四川三森智能家居有限公司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家具制造工业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四川轮胎橡胶（集团）股份有限公司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橡胶制品制造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轮胎制品制造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四川奥克化学有限公司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自贡市众信化工机械有限公司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泸州发思特包装有限责任公司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泸州金豪宇胜包装有限公司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泸州同发包装科技有限公司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四川华冠彩色印刷有限公司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叙永郎酒东方玻璃有限公司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日用玻璃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四川泸天化股份有限公司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四川泸州步长生物制药有限公司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四川兴恒泰科技有限公司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塑料彩印软包装印刷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四川永盛印务有限公司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塑料彩印软包装印刷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绵竹龙安玻陶有限公司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日用玻璃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四川盛泉钢铁集团有限公司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短流程钢铁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短流程钢铁工业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广汉利宅页岩砖有限公司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四川东益圣新材料有限公司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绵阳惠科光电科技有限公司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绵阳市灿坤新型建材有限公司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四川省威远特种耐火材料有限公司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耐火原料和制品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四川省玉兴耐材有限公司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耐火原料和制品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华润雪花啤酒(四川)有限责任公司内江分公司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内江市东兴区林祝建材有限公司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四川罡宸不锈钢有限责任公司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短流程钢铁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短流程钢铁工业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四川川南减震器集团有限公司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四川罡宸不锈钢有限责任公司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石灰窑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石灰窑工业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四川永祥硅材料有限公司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贝特瑞（四川）新材料科技有限公司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炭素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石墨电极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邻水县烽隆建材制造有限公司（原邻水县观音桥镇快乐页岩砖厂）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四川德润钢铁集团航达钢铁有限责任公司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短流程钢铁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短流程钢铁工业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雅安市雨城区金元建材有限责任公司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烧结砖瓦制品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四川迪信新能源有限公司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通用行业（非锅炉/窑炉）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雅保四川新材料有限公司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通用行业（含工业锅炉/炉窑）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通用行业（锅炉/窑炉）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长流程联合钢铁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长流程钢铁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四川南玻节能玻璃有限公司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玻璃后加工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四川省泰格玻璃制品有限公司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玻璃后加工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成都绿艺商品混凝土有限公司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成都市众恒伟业建筑材料有限公司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成都亚力水泥制品有限公司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成都跃华商品混凝土有限公司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邛崃市皓瑞商品混凝土有限公司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四川敏贵富商品混凝土有限公司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成都德信安创新医疗技术有限公司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成都富维延锋彼欧汽车外饰有限公司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成都海川制盖有限公司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成都金发科技新材料有限公司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四川洪鼎包装印务有限公司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四川美鑫创达科技有限公司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亚普汽车部件股份有限公司成都分厂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元气森林（四川）饮料有限公司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中顺洁柔（四川）纸业有限公司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纸浆制造与造纸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纸浆制造与造纸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自贡国汇新能源有限公司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自贡南环丰田汽车销售服务有限公司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自贡市名达汽车销售服务有限公司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自贡市新玥恒汽车贸易有限公司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自贡四达翔宏汽车销售服务有限公司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自贡四达翔辉汽车销售服务有限公司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自贡新吉通汽车销售有限公司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自贡长宝汽车销售服务有限公司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自贡智和诚汽车销售服务有限公司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荣县鼎泰建材有限公司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荣县荣州商品混凝土有限公司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叙永郎酒东方玻璃有限公司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玻璃后加工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泸县龙城商砼有限公司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泸州合江县宏鑫混凝土工程有限公司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泸州市海川印铁包装有限公司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绵阳鑫朝洋汽车维修服务有限公司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四川环龙生活用品有限公司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纸浆制造与造纸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纸浆制造与造纸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隆昌市丰晟建材有限公司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四川威远至诚新材料有限公司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四川天视车镜有限责任公司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乐山华星锦业汽车销售服务有限公司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汽修行业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峨眉山市城投商品混凝土有限公司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峨眉山市秀婷建设有限公司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井研县宏洋商品混凝土有限公司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乐山西建苏兴建材有限公司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四川永祥多晶硅有限公司（新材料分厂）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高县华阳商品混凝土有限公司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老虎表面技术新材料（四川）有限公司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粉末涂料制造工业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绩效引领性</w:t>
            </w:r>
          </w:p>
        </w:tc>
      </w:tr>
    </w:tbl>
    <w:p>
      <w:pPr>
        <w:overflowPunct w:val="0"/>
        <w:topLinePunct/>
        <w:spacing w:line="240" w:lineRule="auto"/>
        <w:jc w:val="left"/>
        <w:rPr>
          <w:rFonts w:eastAsia="宋体"/>
          <w:spacing w:val="0"/>
          <w:sz w:val="21"/>
          <w:szCs w:val="24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88" w:right="1247" w:bottom="1474" w:left="124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00000000000000000"/>
    <w:charset w:val="86"/>
    <w:family w:val="auto"/>
    <w:pitch w:val="default"/>
    <w:sig w:usb0="00000001" w:usb1="28CF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2477723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08" w:leftChars="100" w:right="308" w:rightChars="100"/>
          <w:jc w:val="right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-1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08" w:leftChars="100" w:right="308" w:rightChars="100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009797094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C146D"/>
    <w:rsid w:val="000C2890"/>
    <w:rsid w:val="004B690D"/>
    <w:rsid w:val="00673B51"/>
    <w:rsid w:val="006C58DD"/>
    <w:rsid w:val="007524A2"/>
    <w:rsid w:val="007D5AB6"/>
    <w:rsid w:val="008006C1"/>
    <w:rsid w:val="0088008A"/>
    <w:rsid w:val="0094174D"/>
    <w:rsid w:val="00B16335"/>
    <w:rsid w:val="00BC442D"/>
    <w:rsid w:val="00C86947"/>
    <w:rsid w:val="00D42AF8"/>
    <w:rsid w:val="00D4306F"/>
    <w:rsid w:val="00D747D6"/>
    <w:rsid w:val="00DA3CB3"/>
    <w:rsid w:val="00DB5D2E"/>
    <w:rsid w:val="00EB591F"/>
    <w:rsid w:val="00EF234D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2FC9B68A"/>
    <w:rsid w:val="34EC4C37"/>
    <w:rsid w:val="36274E79"/>
    <w:rsid w:val="38A8133A"/>
    <w:rsid w:val="39DB03B0"/>
    <w:rsid w:val="3D5E0C45"/>
    <w:rsid w:val="3E8527A2"/>
    <w:rsid w:val="47A8519E"/>
    <w:rsid w:val="492905A3"/>
    <w:rsid w:val="49F8204D"/>
    <w:rsid w:val="4A015677"/>
    <w:rsid w:val="4A799B96"/>
    <w:rsid w:val="4DAF4C6A"/>
    <w:rsid w:val="514F07F2"/>
    <w:rsid w:val="5787DF48"/>
    <w:rsid w:val="5E0F1B60"/>
    <w:rsid w:val="613E2453"/>
    <w:rsid w:val="637789CC"/>
    <w:rsid w:val="6839B30F"/>
    <w:rsid w:val="6BCFBD2C"/>
    <w:rsid w:val="6D717C1E"/>
    <w:rsid w:val="6F15FF1D"/>
    <w:rsid w:val="6FFF4A23"/>
    <w:rsid w:val="73FDAEB5"/>
    <w:rsid w:val="759F3666"/>
    <w:rsid w:val="75DB226C"/>
    <w:rsid w:val="76F42193"/>
    <w:rsid w:val="79AC5FC4"/>
    <w:rsid w:val="79F7AE67"/>
    <w:rsid w:val="7B1240D2"/>
    <w:rsid w:val="7DBB6053"/>
    <w:rsid w:val="7EED9987"/>
    <w:rsid w:val="7F6916AB"/>
    <w:rsid w:val="7FBC7DB5"/>
    <w:rsid w:val="7FBF4313"/>
    <w:rsid w:val="7FED29BE"/>
    <w:rsid w:val="97DB10A7"/>
    <w:rsid w:val="9FF7828C"/>
    <w:rsid w:val="B9F7FD85"/>
    <w:rsid w:val="CF7A616F"/>
    <w:rsid w:val="EF9B5CB2"/>
    <w:rsid w:val="EFBEB05B"/>
    <w:rsid w:val="EFFB6A2E"/>
    <w:rsid w:val="F3CD8159"/>
    <w:rsid w:val="F6EF8715"/>
    <w:rsid w:val="F6FED198"/>
    <w:rsid w:val="F7F8FB3A"/>
    <w:rsid w:val="FADF84F6"/>
    <w:rsid w:val="FF7E2329"/>
    <w:rsid w:val="FFB75AC4"/>
    <w:rsid w:val="FF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81"/>
    <w:basedOn w:val="5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2022-07-31T08:18:00Z</dcterms:created>
  <dc:creator>Administrator</dc:creator>
  <cp:lastModifiedBy>user</cp:lastModifiedBy>
  <cp:lastPrinted>2024-07-21T17:58:00Z</cp:lastPrinted>
  <dcterms:modified xsi:type="dcterms:W3CDTF">2025-08-13T18:01:56Z</dcterms:modified>
  <dc:title>附件n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41F988ABB5ED02E22E9210680B55EC26</vt:lpwstr>
  </property>
</Properties>
</file>